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GOTIdentifier"/>
        <w:keepNext/>
        <w:keepLines/>
        <w:pageBreakBefore w:val="0"/>
        <w:widowControl/>
        <w:spacing w:before="0" w:after="120"/>
        <w:jc w:val="left"/>
        <w:rPr>
          <w:rFonts w:ascii="Times New Roman" w:hAnsi="Times New Roman" w:eastAsia="Times New Roman" w:cs="Times New Roman"/>
          <w:color w:val="000000"/>
          <w:sz w:val="20"/>
          <w:szCs w:val="20"/>
        </w:rPr>
      </w:pPr>
      <w:r>
        <w:rPr>
          <w:rFonts w:ascii="Times New Roman" w:hAnsi="Times New Roman" w:eastAsia="Times New Roman" w:cs="Times New Roman"/>
          <w:b w:val="0"/>
          <w:bCs w:val="0"/>
          <w:color w:val="000000"/>
          <w:sz w:val="20"/>
          <w:szCs w:val="20"/>
        </w:rPr>
        <w:t>GOT-V1-2b-4b</w:t>
      </w:r>
    </w:p>
    <w:p w14:paraId="3E6BE6F2" w14:textId="22FAE630" w:rsidR="001038FD" w:rsidRPr="001038FD" w:rsidRDefault="001038FD" w:rsidP="009C314D">
      <w:pPr>
        <w:pStyle w:val="GOTPaperTitle"/>
        <w:keepNext/>
        <w:keepLines/>
        <w:pageBreakBefore w:val="0"/>
        <w:widowControl/>
        <w:spacing w:before="0" w:after="120"/>
        <w:jc w:val="left"/>
        <w:rPr>
          <w:rFonts w:ascii="Times New Roman" w:hAnsi="Times New Roman" w:eastAsia="Times New Roman" w:cs="Times New Roman"/>
          <w:b w:val="1"/>
          <w:bCs w:val="1"/>
          <w:color w:val="000000"/>
          <w:sz w:val="48"/>
          <w:szCs w:val="48"/>
        </w:rPr>
      </w:pPr>
      <w:r w:rsidRPr="001038FD">
        <w:rPr>
          <w:rFonts w:ascii="Times New Roman" w:hAnsi="Times New Roman" w:eastAsia="Times New Roman" w:cs="Times New Roman"/>
          <w:b w:val="1"/>
          <w:bCs w:val="1"/>
          <w:color w:val="000000"/>
          <w:kern w:val="36"/>
          <w:sz w:val="48"/>
          <w:szCs w:val="48"/>
          <w:lang w:eastAsia="en-GB"/>
          <w14:ligatures w14:val="none"/>
        </w:rPr>
        <w:t>The Scale of Observation</w:t>
      </w:r>
    </w:p>
    <w:p w14:paraId="4C87AA54" w14:textId="77777777" w:rsidR="001038FD" w:rsidRDefault="001038FD" w:rsidP="009C314D">
      <w:pPr>
        <w:pStyle w:val="GOTPaperSubtitle"/>
        <w:keepNext/>
        <w:keepLines/>
        <w:pageBreakBefore w:val="0"/>
        <w:widowControl/>
        <w:spacing w:before="0" w:after="120"/>
        <w:jc w:val="left"/>
        <w:rPr>
          <w:rFonts w:ascii="Times New Roman" w:hAnsi="Times New Roman" w:eastAsia="Times New Roman" w:cs="Times New Roman"/>
          <w:b w:val="0"/>
          <w:bCs w:val="0"/>
          <w:color w:val="000000"/>
          <w:sz w:val="24"/>
          <w:szCs w:val="24"/>
        </w:rPr>
      </w:pPr>
      <w:r w:rsidRPr="009C314D">
        <w:rPr>
          <w:rFonts w:ascii="Times New Roman" w:hAnsi="Times New Roman" w:eastAsia="Times New Roman" w:cs="Times New Roman"/>
          <w:b w:val="0"/>
          <w:bCs w:val="0"/>
          <w:color w:val="000000"/>
          <w:kern w:val="0"/>
          <w:sz w:val="24"/>
          <w:szCs w:val="24"/>
          <w:lang w:eastAsia="en-GB"/>
          <w14:ligatures w14:val="none"/>
        </w:rPr>
        <w:t>Perspective, Measurement, and Relational Magnitude</w:t>
      </w:r>
    </w:p>
    <w:p>
      <w:pPr>
        <w:pStyle w:val="GOTSeparator"/>
        <w:keepNext/>
        <w:keepLines/>
        <w:pageBreakBefore w:val="0"/>
        <w:widowControl/>
        <w:spacing w:before="480" w:after="480" w:lineRule="exact" w:line="20"/>
      </w:pPr>
    </w:p>
    <w:p w14:paraId="0B9E3F3F" w14:textId="77777777" w:rsidR="001038FD" w:rsidRPr="001038FD" w:rsidRDefault="001038FD" w:rsidP="001038FD">
      <w:pPr>
        <w:pStyle w:val="GOTAbstractHeading"/>
        <w:keepNext/>
        <w:keepLines/>
        <w:pageBreakBefore w:val="0"/>
        <w:widowControl/>
        <w:spacing w:before="0" w:after="120"/>
        <w:rPr>
          <w:rFonts w:ascii="Times New Roman" w:hAnsi="Times New Roman" w:eastAsia="Times New Roman" w:cs="Times New Roman"/>
          <w:b w:val="1"/>
          <w:bCs w:val="1"/>
          <w:color w:val="000000"/>
          <w:sz w:val="36"/>
          <w:szCs w:val="36"/>
        </w:rPr>
      </w:pPr>
      <w:r w:rsidRPr="001038FD">
        <w:rPr>
          <w:rFonts w:ascii="Times New Roman" w:hAnsi="Times New Roman" w:eastAsia="Times New Roman" w:cs="Times New Roman"/>
          <w:b w:val="1"/>
          <w:bCs w:val="1"/>
          <w:color w:val="000000"/>
          <w:kern w:val="0"/>
          <w:sz w:val="36"/>
          <w:szCs w:val="36"/>
          <w:lang w:eastAsia="en-GB"/>
          <w14:ligatures w14:val="none"/>
        </w:rPr>
        <w:t>Abstract</w:t>
      </w:r>
    </w:p>
    <w:p w14:paraId="50ED087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Observation is not scale-free access to reality.</w:t>
      </w:r>
    </w:p>
    <w:p w14:paraId="306B6A85"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 established observation as bounded registration. An observation event is OR: the registration of an OP-supported alternative into an OA-keyed state. An observation record is RAS: the retained abstraction state produced by that registration. Strong observation requires RSD: the redeployment of retained state into later registration or downstream transition.</w:t>
      </w:r>
    </w:p>
    <w:p w14:paraId="23E23241"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4a established the abstraction consequence of that architecture. Every observation requires OA before OR. Every observation is therefore abstraction-bound. A cut makes selected difference registerable. An abstraction regime stabilises cuts into repeatable registration conditions. A perspective integrates an abstraction regime for a locus. Perspective is the organised abstraction architecture through which reality becomes registerable, retainable, redeployable, and correctable.</w:t>
      </w:r>
    </w:p>
    <w:p w14:paraId="37AEBB7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present paper develops the scalar consequence.</w:t>
      </w:r>
    </w:p>
    <w:p w14:paraId="455A5B29"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If perspective is the organised ensemble of cuts through which a locus makes reality registerable, then perspective does not merely limit what a locus can observe. It fixes the scale at which the locus can observe at all.</w:t>
      </w:r>
    </w:p>
    <w:p w14:paraId="3667FDB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finite observer does not encounter scale-free reality and then choose how to measure it. It encounters difference through the scale-bearing conditions of its own perspective.</w:t>
      </w:r>
    </w:p>
    <w:p w14:paraId="4E7C92A5"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not merely physical size. It is not merely a unit. It is not merely an arbitrary convention. It is not merely an analyst’s preferred level. Scale is the operative relational level at which a perspective stabilises differences into comparability.</w:t>
      </w:r>
    </w:p>
    <w:p w14:paraId="1C129CE2"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phenomenon becomes measurable, meaningful, actionable, objective, disputable, or correctable only at a scale where its differences can be individuated, compared, registered, retained, redeployed, and corrected by a locus.</w:t>
      </w:r>
    </w:p>
    <w:p w14:paraId="111954E2" w14:textId="017B973E" w:rsid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sz w:val="24"/>
          <w:szCs w:val="24"/>
        </w:rPr>
        <w:t>This paper distinguishes three terms.</w:t>
      </w:r>
    </w:p>
    <w:p w14:paraId="13DA2038"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Physical magnitude names the domain-relative extent, intensity, duration, frequency, density, complexity, or other measurable condition of a phenomenon as constrained by reality. Magnitude is not invented by the observer. A difference may be real whether or not a given locus can register it.</w:t>
      </w:r>
    </w:p>
    <w:p w14:paraId="3212CE1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Reference scale names the scale specified for evaluation within a claim, model, measurement, test, explanation, attribution, or comparator. It states the level at which the claim is being made.</w:t>
      </w:r>
    </w:p>
    <w:p w14:paraId="4D7D2DEC" w14:textId="77777777" w:rsidR="003F6801"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Operative scale names the scale actually stabilised by a locus through its perspective. It is the level at which difference becomes usable for registration, retention, redeployment, correction, and downstream organisation.</w:t>
      </w:r>
    </w:p>
    <w:p w14:paraId="16787E8E" w14:textId="79188026" w:rsidR="001038FD" w:rsidRPr="001038FD" w:rsidRDefault="003F6801"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3F6801">
        <w:rPr>
          <w:rFonts w:ascii="Times New Roman" w:hAnsi="Times New Roman" w:eastAsia="Times New Roman" w:cs="Times New Roman"/>
          <w:color w:val="000000"/>
          <w:sz w:val="24"/>
          <w:szCs w:val="24"/>
        </w:rPr>
        <w:t>The relativity in this account belongs to scale, not to magnitude itself. Physical magnitude and the target relations being measured are treated as reality-constrained: they may obtain whether or not any given observer, instrument, organism, institution, or model can register them. What varies by locus is the operative scale at which those magnitudes and relations become comparable. A perspective does not create the magnitude. It stabilises a regime of boundary, channel, threshold, abstraction, salience, retention, redeployment, and correction through which some aspect of the target relation can become measurable for that locus. Scale is therefore observer-relative as comparability, while magnitude remains ontologically constrained by the relation being measured.</w:t>
      </w:r>
    </w:p>
    <w:p w14:paraId="279BC449"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well-formed scalar claim aligns reference scale with operative scale. A malformed scalar claim often arises when these diverge: a population relation is forced into an individual case, a molecular fact is treated as a complete organismic explanation, a local experience is inflated into a global claim, a legal category is treated as if it exhausted lived relation, or a model variable is exported beyond the scale at which it preserves the target relation.</w:t>
      </w:r>
    </w:p>
    <w:p w14:paraId="1DC5EEE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central compression is:</w:t>
      </w:r>
    </w:p>
    <w:p w14:paraId="4D6BBBB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Perspective fixes scale.</w:t>
      </w:r>
    </w:p>
    <w:p w14:paraId="390DF9A2"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fixes comparability.</w:t>
      </w:r>
    </w:p>
    <w:p w14:paraId="682E89A0"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Comparability fixes measurement, registration, retention, redeployment, and correction.</w:t>
      </w:r>
    </w:p>
    <w:p w14:paraId="5C62ADCB"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therefore not raw reading of reality. It is not mere invention either. Measurement is real relation registered through scale. The measurement context fixes RRP. Through the measurement interface, selected contrasts from the measured domain become OP for the measurement locus. The measurement scale supplies OA. The measurement act performs OR. The measurement result becomes RAS. Use of the result in later prediction, action, design, control, classification, explanation, or theory is RSD.</w:t>
      </w:r>
    </w:p>
    <w:p w14:paraId="50B22973"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Where scalar alignment fails, the result is Scale Gap.</w:t>
      </w:r>
    </w:p>
    <w:p w14:paraId="5DECFF69"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Gap is Abstraction Gap under scalar misfit. It occurs where a relation is registered, interpreted, measured, modelled, explained, acted upon, or redeployed at a scale different from the one at which its relevant constraints are stable.</w:t>
      </w:r>
    </w:p>
    <w:p w14:paraId="680F48CB"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Gap is not automatically error. It is the scalar space in which error can arise. Scalar error occurs when what has been averaged out, magnified, reduced, displaced, aggregated, individuated, or translated across scale becomes consequential for the claim being made.</w:t>
      </w:r>
    </w:p>
    <w:p w14:paraId="2D6871EF"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Objectivity therefore requires scalar discipline. It is not enough to correct perspective in general. A claim must also show that the relation remains stable at the scale at which it is being registered, measured, modelled, explained, acted upon, or made authoritative.</w:t>
      </w:r>
    </w:p>
    <w:p w14:paraId="1AE79DAA"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objectivity requires explicit reference scale, demonstrated operative scale, comparator pressure across scale, and residual discipline where scale alignment remains incomplete.</w:t>
      </w:r>
    </w:p>
    <w:p w14:paraId="273CE3C1" w14:textId="6790BE47" w:rsidR="009C314D" w:rsidRDefault="009C314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This paper develops the scalar form of reference-indexed realism. Paper </w:t>
      </w:r>
      <w:r w:rsidR="00E04739">
        <w:rPr>
          <w:rFonts w:ascii="Times New Roman" w:hAnsi="Times New Roman" w:eastAsia="Times New Roman" w:cs="Times New Roman"/>
          <w:color w:val="000000"/>
          <w:sz w:val="24"/>
          <w:szCs w:val="24"/>
        </w:rPr>
        <w:t>1b</w:t>
      </w:r>
      <w:r>
        <w:rPr>
          <w:rFonts w:ascii="Times New Roman" w:hAnsi="Times New Roman" w:eastAsia="Times New Roman" w:cs="Times New Roman"/>
          <w:color w:val="000000"/>
          <w:sz w:val="24"/>
          <w:szCs w:val="24"/>
        </w:rPr>
        <w:t xml:space="preserve"> gave the general position: realism claims are finite, target-constrained, residual-bearing models formed through indexed access. The present paper gives that position its scalar expression. Magnitude may be real whether or not a locus can register it, but scale determines the level at which that magnitude becomes comparable, measurable, retainable, redeployable, and correctable for the locus. Scale is also one dimension of the event-horizon profile: it determines the level at which entered relation can become comparable.</w:t>
      </w:r>
    </w:p>
    <w:p w14:paraId="65FA1816" w14:textId="77777777" w:rsidR="009C314D" w:rsidRDefault="009C314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real constrains magnitude.</w:t>
      </w:r>
    </w:p>
    <w:p w14:paraId="467AEDF1" w14:textId="77777777" w:rsidR="009C314D" w:rsidRDefault="009C314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Perspective fixes scale.</w:t>
      </w:r>
    </w:p>
    <w:p w14:paraId="75070A3E" w14:textId="77777777" w:rsidR="009C314D" w:rsidRDefault="009C314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Scale is never the real.</w:t>
      </w:r>
    </w:p>
    <w:p>
      <w:pPr>
        <w:pStyle w:val="GOTSeparator"/>
        <w:keepNext/>
        <w:keepLines/>
        <w:pageBreakBefore w:val="0"/>
        <w:widowControl/>
        <w:spacing w:before="480" w:after="480" w:lineRule="exact" w:line="20"/>
      </w:pPr>
    </w:p>
    <w:p w14:paraId="1FDFA241" w14:textId="77777777" w:rsidR="001038FD" w:rsidRPr="001038FD" w:rsidRDefault="001038FD" w:rsidP="003F6801">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1. The scalar consequence of perspective</w:t>
      </w:r>
    </w:p>
    <w:p w14:paraId="61605008"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1.1. The problem after perspective</w:t>
      </w:r>
    </w:p>
    <w:p w14:paraId="46EB3A7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4a established that all observation is abstraction.</w:t>
      </w:r>
    </w:p>
    <w:p w14:paraId="492FC9B7"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That paper defined the cut as the elementary abstraction operation through which difference becomes registerable. It defined an abstraction regime as the stabilised arrangement of cuts, thresholds, equivalence relations, saliences, records, inherited categories, and correction pathways through which selected relations become repeatedly registerable. It defined perspective as the locus-level integration of an abstraction regime.</w:t>
      </w:r>
    </w:p>
    <w:p w14:paraId="495A586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4b begins from that point.</w:t>
      </w:r>
    </w:p>
    <w:p w14:paraId="29FF63D5"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If every finite observer observes through perspective, then the next question is not merely what the perspective admits or excludes. The next question is the level at which the perspective makes differences comparable.</w:t>
      </w:r>
    </w:p>
    <w:p w14:paraId="45A59D1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That level is scale.</w:t>
      </w:r>
    </w:p>
    <w:p w14:paraId="7D8997AF"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often treated as a background parameter. A claim is said to occur at molecular scale, cellular scale, organismic scale, personal scale, social scale, institutional scale, planetary scale, or cosmic scale. A measurement is said to use a unit, a range, a resolution, or a level. An analyst chooses a scale of description. A model operates at one level rather than another.</w:t>
      </w:r>
    </w:p>
    <w:p w14:paraId="228D043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These uses are legitimate, but incomplete.</w:t>
      </w:r>
    </w:p>
    <w:p w14:paraId="16E7A48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They treat scale as if it were already available.</w:t>
      </w:r>
    </w:p>
    <w:p w14:paraId="4FA05E4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deeper question is how scale becomes available to a locus in the first place.</w:t>
      </w:r>
    </w:p>
    <w:p w14:paraId="564DDEAD"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finite observer does not first receive a scale-free world and then select a level of description. It encounters difference through cuts. Those cuts stabilise sameness and difference, range and threshold, salience and irrelevance, retention and loss, comparability and incomparability. Once those conditions hold together, a scale becomes operative.</w:t>
      </w:r>
    </w:p>
    <w:p w14:paraId="0464699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therefore not added after observation.</w:t>
      </w:r>
    </w:p>
    <w:p w14:paraId="1B3492E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produced by the same perspective that makes observation possible.</w:t>
      </w:r>
    </w:p>
    <w:p w14:paraId="4AF4DD8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scalar consequence of observation is this:</w:t>
      </w:r>
    </w:p>
    <w:p w14:paraId="2EE402B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perspective does not merely determine what can be observed.</w:t>
      </w:r>
    </w:p>
    <w:p w14:paraId="7C495C4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perspective determines the scale at which observation can occur.</w:t>
      </w:r>
    </w:p>
    <w:p w14:paraId="25651CC8"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1.2. Scale is stabilised comparability</w:t>
      </w:r>
    </w:p>
    <w:p w14:paraId="330DDF2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stabilised comparability.</w:t>
      </w:r>
    </w:p>
    <w:p w14:paraId="363795D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More precisely:</w:t>
      </w:r>
    </w:p>
    <w:p w14:paraId="0D7D3B4B"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the operative relational level at which a perspective stabilises differences into comparability for a locus.</w:t>
      </w:r>
    </w:p>
    <w:p w14:paraId="18587754"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scale exists where differences can be treated as belonging to a common regime of comparison. The regime must determine what counts as same and different, larger and smaller, nearer and farther, before and after, stronger and weaker, relevant and irrelevant, within tolerance and outside tolerance.</w:t>
      </w:r>
    </w:p>
    <w:p w14:paraId="14E6852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This is why scale is not merely size.</w:t>
      </w:r>
    </w:p>
    <w:p w14:paraId="6A8E95AF"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molecule, cell, organ, organism, city, institution, model, ecosystem, market, and civilisation are not simply different sizes. They are different regimes of organised relation. Each becomes a scale only where its variables, distinctions, boundaries, and comparabilities hold together well enough to support coherent registration, retention, redeployment, and correction.</w:t>
      </w:r>
    </w:p>
    <w:p w14:paraId="7B115215"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molecule may be a scale for chemical relation. A cell may be a scale for metabolism, boundary maintenance, signalling, and repair. An organism may be a scale for perception, movement, memory, action, and viability. A legal institution may be a scale for personhood, evidence, responsibility, remedy, precedent, and authority. A market may be a scale for price, transaction, liquidity, scarcity, expectation, and settlement. A scientific apparatus may be a scale for calibrated registration and reproducible measurement.</w:t>
      </w:r>
    </w:p>
    <w:p w14:paraId="6286E4F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scale is not the material size alone.</w:t>
      </w:r>
    </w:p>
    <w:p w14:paraId="6C0AC2C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scale is the level at which the relation becomes comparable.</w:t>
      </w:r>
    </w:p>
    <w:p w14:paraId="73E021F7"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 xml:space="preserve">This matters because observation requires comparability before measurement, explanation, or correction can proceed. If two states cannot be compared under a stable regime, they cannot be </w:t>
      </w:r>
      <w:r w:rsidRPr="001038FD">
        <w:rPr>
          <w:rFonts w:ascii="Times New Roman" w:hAnsi="Times New Roman" w:eastAsia="Times New Roman" w:cs="Times New Roman"/>
          <w:color w:val="000000"/>
          <w:kern w:val="0"/>
          <w:sz w:val="24"/>
          <w:szCs w:val="24"/>
          <w:lang w:eastAsia="en-GB"/>
          <w14:ligatures w14:val="none"/>
        </w:rPr>
        <w:t>measured as alternatives. If they cannot be measured as alternatives, they cannot be registered into stable record. If they cannot be registered into stable record, they cannot be retained, redeployed, tested, corrected, or made objective in the relevant sense.</w:t>
      </w:r>
    </w:p>
    <w:p w14:paraId="7883E55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therefore a condition of observation, not an afterthought.</w:t>
      </w:r>
    </w:p>
    <w:p w14:paraId="7702D22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No comparability, no measurement.</w:t>
      </w:r>
    </w:p>
    <w:p w14:paraId="424563B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No measurement, no disciplined scalar registration.</w:t>
      </w:r>
    </w:p>
    <w:p w14:paraId="7B0EF77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No scalar registration, no scale-specific objectivity.</w:t>
      </w:r>
    </w:p>
    <w:p w14:paraId="08393CFF"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1.3. Scale is not size, unit, or choice</w:t>
      </w:r>
    </w:p>
    <w:p w14:paraId="16E5BA2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must be separated from three common reductions.</w:t>
      </w:r>
    </w:p>
    <w:p w14:paraId="0623813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First, scale is not merely physical size.</w:t>
      </w:r>
    </w:p>
    <w:p w14:paraId="1B2148BE"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Size matters. Extension, duration, frequency, magnitude, density, intensity, velocity, complexity, and range all matter. But size alone does not determine the operative level at which relation becomes comparable. A physically small system may operate at many scales. A physically large system may fail to stabilise a coherent scale of comparison. A small molecular difference may matter at organismic scale. A vast social pattern may be invisible at personal scale. A legal category may have no simple physical size at all while still operating as a scale of registration and consequence.</w:t>
      </w:r>
    </w:p>
    <w:p w14:paraId="66F05D1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Second, scale is not merely a unit.</w:t>
      </w:r>
    </w:p>
    <w:p w14:paraId="2E31154D"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unit standardises comparison. It does not by itself guarantee that the relation being measured is the right relation. A temperature unit, currency unit, legal threshold, clinical score, risk category, model variable, or computational token may stabilise measurement while still mis-scaling the phenomenon. A unit can be precise and wrong. A unit can be repeatable and misaligned. A unit can be institutionally powerful and epistemically weak.</w:t>
      </w:r>
    </w:p>
    <w:p w14:paraId="2C0AF6C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Third, scale is not merely choice.</w:t>
      </w:r>
    </w:p>
    <w:p w14:paraId="3BAAE96B"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An analyst may choose a reference scale. A scientist may choose a measurement scale. A court may choose a procedural scale. A model may choose a resolution. A machine system may be designed around a token scale. But not every selected scale preserves the relation it claims to carry. Some scales collapse under intervention. Some flatten relevant difference. Some import the wrong comparator. Some overextend local regularities. Some hide the operative level at which the phenomenon is stabilised.</w:t>
      </w:r>
    </w:p>
    <w:p w14:paraId="26C98AA2"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therefore cannot be reduced to physical size, measurement unit, or analyst preference.</w:t>
      </w:r>
    </w:p>
    <w:p w14:paraId="1CD83DB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relational achievement.</w:t>
      </w:r>
    </w:p>
    <w:p w14:paraId="2EC59A82"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exists for a locus where differences become comparable enough to be registered, retained, redeployed, and corrected under specified reference conditions.</w:t>
      </w:r>
      <w:r>
        <w:rPr>
          <w:rStyle w:val="EndnoteReference"/>
          <w:rFonts w:ascii="Times New Roman" w:hAnsi="Times New Roman" w:eastAsia="Times New Roman" w:cs="Times New Roman"/>
          <w:color w:val="000000"/>
          <w:sz w:val="20"/>
          <w:szCs w:val="20"/>
          <w:vertAlign w:val="superscript"/>
        </w:rPr>
        <w:endnoteReference w:id="1"/>
      </w:r>
    </w:p>
    <w:p w14:paraId="6DC54A0F"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1.4. Perspective fixes scale</w:t>
      </w:r>
    </w:p>
    <w:p w14:paraId="44B723A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Perspective fixes scale.</w:t>
      </w:r>
    </w:p>
    <w:p w14:paraId="40E071D9"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perspective is the integrated abstraction architecture of a locus. It determines what counts as object, event, relation, signal, noise, evidence, cause, value, action, error, record, residual, and correction. Because it determines what can count as difference, it also determines the level at which differences can be compared.</w:t>
      </w:r>
    </w:p>
    <w:p w14:paraId="7D7C6F0A"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biological perspective fixes scale through body, boundary, metabolism, receptor range, sensory channel, action capacity, pain, hunger, immune distinction, memory, movement, and viability. The organism does not encounter scale-free reality. It encounters reach, obstacle, threat, temperature, hunger, injury, fatigue, route, mate, predator, prey, tool, shelter, and social cue at scales its organisation can stabilise.</w:t>
      </w:r>
    </w:p>
    <w:p w14:paraId="29BCD157"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scientific perspective fixes scale through instrument design, calibration, units, statistical thresholds, formal variables, sampling regimes, models, comparator families, and correction procedures. Science does not escape scale. It disciplines scale by making scale choices explicit and answerable to correction.</w:t>
      </w:r>
    </w:p>
    <w:p w14:paraId="4BB7B01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legal perspective fixes scale through personhood, act, intention, evidence, admissibility, liability, harm, remedy, precedent, and authority. A social event becomes legally registerable only where it can be stabilised at legal scale. What falls outside that scale may be real and consequential while remaining procedurally unregistered or weakly registered.</w:t>
      </w:r>
    </w:p>
    <w:p w14:paraId="60EAAEF4"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computational perspective fixes scale through tokenisation, architecture, training distribution, context window, memory, feature space, model parameters, interface, optimisation history, and deployment setting. The system does not receive human situation whole. It receives inputs at the scale its architecture makes operable.</w:t>
      </w:r>
    </w:p>
    <w:p w14:paraId="2646AF9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Perspective fixes scale because it fixes comparability.</w:t>
      </w:r>
    </w:p>
    <w:p w14:paraId="00CC063C"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This does not make scale subjective. It makes scale reference-indexed. Reality constrains which scales survive. Some scalar perspectives fail. Some preserve the target relation with high fidelity. Some drift. Some collapse. Some work locally and fail under export. Some become powerful because institutions enforce them, not because they preserve the relation well.</w:t>
      </w:r>
    </w:p>
    <w:p w14:paraId="2E17EA5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scalar question is therefore not whether a perspective fixes scale.</w:t>
      </w:r>
    </w:p>
    <w:p w14:paraId="6686BEF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whether the scale fixed by that perspective preserves the relation being claimed.</w:t>
      </w:r>
      <w:r>
        <w:rPr>
          <w:rStyle w:val="EndnoteReference"/>
          <w:rFonts w:ascii="Times New Roman" w:hAnsi="Times New Roman" w:eastAsia="Times New Roman" w:cs="Times New Roman"/>
          <w:color w:val="000000"/>
          <w:sz w:val="20"/>
          <w:szCs w:val="20"/>
          <w:vertAlign w:val="superscript"/>
        </w:rPr>
        <w:endnoteReference w:id="2"/>
      </w:r>
    </w:p>
    <w:p>
      <w:pPr>
        <w:pStyle w:val="GOTSeparator"/>
        <w:keepNext/>
        <w:keepLines/>
        <w:pageBreakBefore w:val="0"/>
        <w:widowControl/>
        <w:spacing w:before="480" w:after="480" w:lineRule="exact" w:line="20"/>
      </w:pPr>
    </w:p>
    <w:p w14:paraId="1B9CE22A" w14:textId="77777777" w:rsidR="001038FD" w:rsidRPr="001038FD" w:rsidRDefault="001038FD" w:rsidP="003F6801">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2. Core scalar architecture</w:t>
      </w:r>
    </w:p>
    <w:p w14:paraId="6C9D319B"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2.1. Physical magnitude</w:t>
      </w:r>
    </w:p>
    <w:p w14:paraId="65850B08"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Physical magnitude is the domain-relative extent, intensity, duration, frequency, energy, density, velocity, force, temperature, complexity, information content, probability, concentration, or other measurable condition of a phenomenon.</w:t>
      </w:r>
    </w:p>
    <w:p w14:paraId="3C05182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Magnitude is constrained by reality.</w:t>
      </w:r>
    </w:p>
    <w:p w14:paraId="2A7D9A98"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distance may be what it is whether or not a body can walk it. A temperature may be what it is whether or not an organism can tolerate it. A frequency may be what it is whether or not an ear can hear it. A duration may be what it is whether or not a mind can attend to it. A molecular concentration may be what it is whether or not a cell can respond to it. A social pattern may exist whether or not an institution records it. A harm may occur whether or not a legal category captures it.</w:t>
      </w:r>
    </w:p>
    <w:p w14:paraId="2FA072B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framework is realist about magnitude.</w:t>
      </w:r>
    </w:p>
    <w:p w14:paraId="395CAFF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world constrains what can be measured, endured, compared, transformed, or corrected.</w:t>
      </w:r>
    </w:p>
    <w:p w14:paraId="33D865E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But magnitude does not become observable for a locus merely by existing. It must become available through boundary, interface, channel, threshold, abstraction, and scale. A wavelength may be real and invisible. A frequency may be real and inaudible. A microscopic process may be real and organismically inert. A long-horizon pattern may be real and imperceptible to short-horizon attention. A population relation may be real and unavailable to an individual perspective. A local suffering may be real and invisible to institutional measurement.</w:t>
      </w:r>
    </w:p>
    <w:p w14:paraId="0FC97B4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Magnitude names reality-constrained condition.</w:t>
      </w:r>
    </w:p>
    <w:p w14:paraId="3F8BF78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names how magnitude becomes comparable for a locus.</w:t>
      </w:r>
    </w:p>
    <w:p w14:paraId="77A4364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distinction prevents two errors.</w:t>
      </w:r>
    </w:p>
    <w:p w14:paraId="71C451FB"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prevents constructivist collapse, in which scale-dependence is mistaken for invention of magnitude.</w:t>
      </w:r>
    </w:p>
    <w:p w14:paraId="138A0FEF"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also prevents naïve realism, in which magnitude is treated as if it were automatically observable, measurable, or meaningful for every locus.</w:t>
      </w:r>
    </w:p>
    <w:p w14:paraId="3292002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Magnitude may be real.</w:t>
      </w:r>
    </w:p>
    <w:p w14:paraId="261C4763"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determines whether and how it becomes registerable.</w:t>
      </w:r>
    </w:p>
    <w:p w14:paraId="25EB606E"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2.2. Reference scale</w:t>
      </w:r>
    </w:p>
    <w:p w14:paraId="51DF300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Reference scale is the scale specified for evaluation.</w:t>
      </w:r>
    </w:p>
    <w:p w14:paraId="7A427519"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the level at which distinctions, variables, token-states, persistence, consultability, outcome classes, explanations, interventions, and comparator families are individuated for a given claim, model, measurement, attribution, or test.</w:t>
      </w:r>
    </w:p>
    <w:p w14:paraId="62934A3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Reference scale is a methodological requirement.</w:t>
      </w:r>
    </w:p>
    <w:p w14:paraId="479450F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Without it, claims drift between levels.</w:t>
      </w:r>
    </w:p>
    <w:p w14:paraId="1FF3EEA7"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molecular difference may not be an organismic difference. An organismic condition may not be reducible to one molecular marker. An individual experience may not be a population trend. A population trend may not be an individual experience. A legal category may preserve procedural distinction while failing to preserve lived relation. A model variable may be valid inside one reference scale and fail when exported. A computational output may be strong at token scale and weak at social-action scale.</w:t>
      </w:r>
    </w:p>
    <w:p w14:paraId="6C172FF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To specify reference scale is to state where the claim is being made.</w:t>
      </w:r>
    </w:p>
    <w:p w14:paraId="50990D5F"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reference scale does not by itself make the claim valid. It makes the scalar commitment explicit enough to evaluate. A weak claim may name a scale while failing to preserve the relation at that scale. A strong claim names the scale and shows that the relation remains stable under correction.</w:t>
      </w:r>
    </w:p>
    <w:p w14:paraId="1AA2D72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Reference scale belongs in every serious claim because no claim is scale-free.</w:t>
      </w:r>
    </w:p>
    <w:p w14:paraId="742473EA"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When someone says a system knows, applies, observes, measures, explains, predicts, suffers, acts, computes, regulates, or lives, the question is always:</w:t>
      </w:r>
    </w:p>
    <w:p w14:paraId="357FD12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At what scale?</w:t>
      </w:r>
    </w:p>
    <w:p w14:paraId="03882D8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scale-free claim is usually an unexamined scale claim.</w:t>
      </w:r>
    </w:p>
    <w:p w14:paraId="1A472B6C"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2.3. Operative scale</w:t>
      </w:r>
    </w:p>
    <w:p w14:paraId="37599B7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Operative scale is the scale actually stabilised by a locus through its perspective.</w:t>
      </w:r>
    </w:p>
    <w:p w14:paraId="03AEC84E"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the level at which the locus can make differences registerable, comparable, retainable, redeployable, and correctable.</w:t>
      </w:r>
    </w:p>
    <w:p w14:paraId="63470D2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Operative scale is not merely selected.</w:t>
      </w:r>
    </w:p>
    <w:p w14:paraId="37D0B9E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achieved.</w:t>
      </w:r>
    </w:p>
    <w:p w14:paraId="5D78D537"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depends on boundary, channel, threshold, salience, memory, calibration, abstraction regime, substrate, history, comparator pathway, and downstream organisation.</w:t>
      </w:r>
    </w:p>
    <w:p w14:paraId="7F989A4F"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bacterium has operative scale where chemical gradients, membrane boundary, metabolic viability, receptor states, and regulatory pathways compose into comparison and response. A human body has operative scales of reach, balance, pain, hunger, facial recognition, action, linguistic classification, social salience, and memory. A telescope has operative scale fixed by aperture, sensor, exposure, calibration, noise floor, optics, software, and interpretive pipeline. A court has operative scale fixed by personhood, evidence, admissibility, precedent, liability, remedy, authority, and enforceable outcome. A market has operative scale fixed by price, exchange, scarcity, expectation, liquidity, settlement, contract, and accounting.</w:t>
      </w:r>
    </w:p>
    <w:p w14:paraId="1C64C82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Each operative scale is real as a relational level.</w:t>
      </w:r>
    </w:p>
    <w:p w14:paraId="615F58F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None is absolute.</w:t>
      </w:r>
    </w:p>
    <w:p w14:paraId="21E4923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Each is fixed by a perspective and answerable to the relation it claims to preserve.</w:t>
      </w:r>
    </w:p>
    <w:p w14:paraId="58C9E7F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This gives the key distinction:</w:t>
      </w:r>
    </w:p>
    <w:p w14:paraId="54D52AC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Reference scale is the scale at which a claim is stated.</w:t>
      </w:r>
    </w:p>
    <w:p w14:paraId="10D7D12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Operative scale is the scale at which a locus can actually register and use the relation.</w:t>
      </w:r>
    </w:p>
    <w:p w14:paraId="4280182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well-formed claim aligns reference scale with operative scale.</w:t>
      </w:r>
    </w:p>
    <w:p w14:paraId="472BF04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malformed claim often arises where reference scale and operative scale diverge.</w:t>
      </w:r>
    </w:p>
    <w:p w14:paraId="7BADB8A5"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2.4. Alignment and misalignment</w:t>
      </w:r>
    </w:p>
    <w:p w14:paraId="52917E8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alignment occurs when the reference scale of a claim corresponds to an operative scale that the locus, instrument, model, institution, or method actually stabilises.</w:t>
      </w:r>
    </w:p>
    <w:p w14:paraId="32AF491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misalignment occurs when the claim is made at one scale while the operative relation belongs to another.</w:t>
      </w:r>
    </w:p>
    <w:p w14:paraId="09931D72"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model may be stated at population scale and applied to an individual case without an adequate bridge. A psychological category may be formed at clinical scale and then treated as personal identity. A legal threshold may operate at procedural scale while being used as if it captured lived harm. A biological mechanism may operate at cellular scale while being explained through organismic intention. A local observation may be extrapolated to a global claim. A global statistical relation may be forced into a local narrative. A machine output may be valid at token-prediction scale and misused at responsibility scale.</w:t>
      </w:r>
    </w:p>
    <w:p w14:paraId="6BDD531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Such failures are not always failures of data.</w:t>
      </w:r>
    </w:p>
    <w:p w14:paraId="24C9676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They are often failures of scalar alignment.</w:t>
      </w:r>
    </w:p>
    <w:p w14:paraId="5D91CB2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claim may be empirically grounded at one scale and invalid at another. It may preserve relation under aggregation and fail in individuation. It may preserve relation under individuation and fail in aggregation. It may preserve causal structure at one level and lose explanatory power at another.</w:t>
      </w:r>
    </w:p>
    <w:p w14:paraId="3D2AF84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alignment is therefore a condition of objectivity.</w:t>
      </w:r>
    </w:p>
    <w:p w14:paraId="34845BB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question is not only whether the record is real.</w:t>
      </w:r>
    </w:p>
    <w:p w14:paraId="54C0639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question is whether the scale of the record preserves the relation being claimed.</w:t>
      </w:r>
    </w:p>
    <w:p w14:paraId="73B949FB"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2.5. Scale-fixing</w:t>
      </w:r>
    </w:p>
    <w:p w14:paraId="26580FE1"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Scale-fixing is the process by which a perspective stabilises an abstraction regime into a coherent regime of comparability.</w:t>
      </w:r>
    </w:p>
    <w:p w14:paraId="1B660195"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Scale-fixing begins with boundary stabilisation. The locus must be delimited enough that some relation can be assessed as internal, external, exchanged, coupled, mediated, or excluded. No boundary, no stable where.</w:t>
      </w:r>
    </w:p>
    <w:p w14:paraId="3357789D"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requires channel stabilisation. The locus must have pathways through which differences can cross, be transformed, sampled, filtered, amplified, attenuated, or made available. No channel, no stable through-what.</w:t>
      </w:r>
    </w:p>
    <w:p w14:paraId="3DBADD7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requires discrimination stabilisation. The locus must treat some differences as different and some as the same. No discrimination, no stable same/different.</w:t>
      </w:r>
    </w:p>
    <w:p w14:paraId="44CE6A61"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requires threshold stabilisation. The locus must determine what falls below detection, what enters registration, what saturates the regime, and what exceeds tolerance. No threshold, no usable range.</w:t>
      </w:r>
    </w:p>
    <w:p w14:paraId="3DD3F0C4"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requires salience stabilisation. The locus must weight some differences as relevant to downstream organisation and others as inert. No salience, no operative relevance.</w:t>
      </w:r>
    </w:p>
    <w:p w14:paraId="06C86DC4"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requires retention stabilisation. Registered differences must persist long enough to be available over the operational horizon. No retention, no cumulative scale.</w:t>
      </w:r>
    </w:p>
    <w:p w14:paraId="5227B485"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requires redeployment stabilisation where stronger claims are made. Retained differences must be usable in downstream selection, prediction, intervention, control, classification, or correction. No redeployment, no non-trivial scalar use.</w:t>
      </w:r>
    </w:p>
    <w:p w14:paraId="5845349F"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requires correction stabilisation. The scale must be open to calibration, cross-checking, comparator testing, failure analysis, and revision when it fails to preserve the target relation. No correction, no objective scale.</w:t>
      </w:r>
    </w:p>
    <w:p w14:paraId="72009D9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Scale-fixing is therefore not the assignment of a unit alone.</w:t>
      </w:r>
    </w:p>
    <w:p w14:paraId="1CAA7DED"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the construction of a relational field in which units, categories, thresholds, rankings, values, variables, or magnitudes can function.</w:t>
      </w:r>
    </w:p>
    <w:p w14:paraId="53ADBF4B"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This is why scales may be biological, instrumental, mathematical, linguistic, institutional, computational, cultural, ecological, economic, or legal. In each case, the scale exists because a perspective has stabilised a way of comparing differences.</w:t>
      </w:r>
    </w:p>
    <w:p w14:paraId="4B90840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world constrains.</w:t>
      </w:r>
    </w:p>
    <w:p w14:paraId="0226BE7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Cuts abstract.</w:t>
      </w:r>
    </w:p>
    <w:p w14:paraId="2365A99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Regimes stabilise.</w:t>
      </w:r>
    </w:p>
    <w:p w14:paraId="0E28790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Perspective integrates.</w:t>
      </w:r>
    </w:p>
    <w:p w14:paraId="41B6CFB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compares.</w:t>
      </w:r>
    </w:p>
    <w:p>
      <w:pPr>
        <w:pStyle w:val="GOTSeparator"/>
        <w:keepNext/>
        <w:keepLines/>
        <w:pageBreakBefore w:val="0"/>
        <w:widowControl/>
        <w:spacing w:before="480" w:after="480" w:lineRule="exact" w:line="20"/>
      </w:pPr>
    </w:p>
    <w:p w14:paraId="15C7A560" w14:textId="16EECBE8" w:rsidR="001038FD" w:rsidRPr="001038FD" w:rsidRDefault="001038FD" w:rsidP="003F6801">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3. Scale from Relative Reference Points</w:t>
      </w:r>
    </w:p>
    <w:p w14:paraId="2720003C"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3.1. Scale in OP</w:t>
      </w:r>
    </w:p>
    <w:p w14:paraId="11B5C5A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not a new primitive in the observation architecture.</w:t>
      </w:r>
    </w:p>
    <w:p w14:paraId="056C78E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a derived condition of the primitive stack working at a coherent relational level.</w:t>
      </w:r>
    </w:p>
    <w:p w14:paraId="2D67ED19"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OP is scale-bound because not every possible physical difference is available at every interface. A difference may exist in the world but fall outside the channel, below threshold, above saturation, beyond range, beyond latency tolerance, or outside the state-space reach of the locus.</w:t>
      </w:r>
    </w:p>
    <w:p w14:paraId="06FF9920"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chemical difference may be available to a receptor and unavailable to another system. A wavelength may be available to an instrument and invisible to an organism. A social relation may be available to one institutional form and invisible to another. A harm may exist but fail to enter a legal OP field. A statistical pattern may be available to population analysis and unavailable to local perception.</w:t>
      </w:r>
    </w:p>
    <w:p w14:paraId="16A2073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OP is therefore never scale-free.</w:t>
      </w:r>
    </w:p>
    <w:p w14:paraId="60FB915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the potential for distinction at a scale.</w:t>
      </w:r>
    </w:p>
    <w:p w14:paraId="2E046218"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non-degenerate OP field exists where there are available alternatives that can matter to the locus under the reference conditions. If scale is too coarse, alternatives collapse. If scale is too fine, the locus may be flooded by variation it cannot stabilise. If scale is wrong, the relevant difference may never become available as contrast.</w:t>
      </w:r>
    </w:p>
    <w:p w14:paraId="79340D3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determines what can enter OP.</w:t>
      </w:r>
    </w:p>
    <w:p w14:paraId="5CEC7A75"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3.2. Scale in OA</w:t>
      </w:r>
    </w:p>
    <w:p w14:paraId="7722B53D"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OA is scale-bound because classing depends on the level at which differences are treated as same, different, relevant, irrelevant, signal, noise, within tolerance, outside tolerance, or otherwise registerable.</w:t>
      </w:r>
    </w:p>
    <w:p w14:paraId="098FE418"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At one scale, two microstates may be different. At another, they instantiate the same macrostate. At one scale, two behaviours may be distinct. At another, both instantiate the same role. At one scale, two symptoms may differ. At another, they belong to one diagnostic class. At one scale, two legal cases may diverge. At another, they fall under one rule. At one scale, two token sequences may differ. At another, they produce the same functional command.</w:t>
      </w:r>
    </w:p>
    <w:p w14:paraId="702E14A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OA does not merely label reality.</w:t>
      </w:r>
    </w:p>
    <w:p w14:paraId="32DB43C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creates operative comparability.</w:t>
      </w:r>
    </w:p>
    <w:p w14:paraId="20C30AF9"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abstraction regime determines which differences are collapsed and which are preserved. Scale determines the level at which this collapse and preservation are valid.</w:t>
      </w:r>
    </w:p>
    <w:p w14:paraId="7588AD5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strong OA regime preserves the relevant relation at the operative scale.</w:t>
      </w:r>
    </w:p>
    <w:p w14:paraId="176F26B2"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weak OA regime misclassifies by scale. It may treat fine differences as irrelevant when they matter. It may treat coarse similarities as identity when they hide operative divergence. It may preserve a category at one scale and export it wrongly to another.</w:t>
      </w:r>
    </w:p>
    <w:p w14:paraId="1E2C3BC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determines what OA can class.</w:t>
      </w:r>
    </w:p>
    <w:p w14:paraId="21FE1537"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3.3. Scale in OR</w:t>
      </w:r>
    </w:p>
    <w:p w14:paraId="2B80A33E"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OR is scale-bound because registration occurs only where the system can select among alternatives at the operative level.</w:t>
      </w:r>
    </w:p>
    <w:p w14:paraId="01034736"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If the relevant difference is too fine, too fast, too weak, too delayed, too distributed, too diffuse, too complex, or too slow for the locus, registration fails or misregisters.</w:t>
      </w:r>
    </w:p>
    <w:p w14:paraId="75CF933E"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sensor may register a range but not its internal variation. A legal form may register an event as admissible or inadmissible while missing relations outside the procedural scale. A clinical test may register a threshold but not an underlying pathway. A model may register a variable while missing the mechanism that matters. A body may register pain but not tissue process. An institution may register output but not hidden cost.</w:t>
      </w:r>
    </w:p>
    <w:p w14:paraId="3750AD4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OR selects one classed alternative into state.</w:t>
      </w:r>
    </w:p>
    <w:p w14:paraId="2D15716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That selection is only meaningful at the scale where alternatives are classed.</w:t>
      </w:r>
    </w:p>
    <w:p w14:paraId="2AACAE7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If the wrong scale has been fixed, registration may be precise and still misaligned. The system may faithfully register the wrong distinction.</w:t>
      </w:r>
    </w:p>
    <w:p w14:paraId="3DAD3B6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determines what OR can select.</w:t>
      </w:r>
    </w:p>
    <w:p w14:paraId="39CDDA01"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3.4. Scale in RAS</w:t>
      </w:r>
    </w:p>
    <w:p w14:paraId="2931398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RAS is scale-bound because retention requires identifiability over a horizon.</w:t>
      </w:r>
    </w:p>
    <w:p w14:paraId="607979E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token must remain the same enough, at the relevant scale, to count as a retained abstraction. If carrier variation becomes effect-relevant, if the distinction relaxes below identifiability, if the record drifts, if the abstraction regime changes, or if the token can no longer be classed under the relevant scale, the RAS loses scalar stability.</w:t>
      </w:r>
    </w:p>
    <w:p w14:paraId="2F45E4FD"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measurement record may persist physically while losing scale meaning if calibration metadata are absent. A legal record may persist institutionally while becoming misaligned with current categories. A memory may persist affectively while losing event-scale fidelity. A dataset may persist technically while losing population-scale validity under distribution shift. A stored parameter may persist computationally while no longer preserving the relation it was trained to carry.</w:t>
      </w:r>
    </w:p>
    <w:p w14:paraId="276E8A7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Retention is not just persistence.</w:t>
      </w:r>
    </w:p>
    <w:p w14:paraId="56C3A950"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persistence as the same relevant token at the operative scale.</w:t>
      </w:r>
    </w:p>
    <w:p w14:paraId="2B433BF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determines what RAS can retain.</w:t>
      </w:r>
    </w:p>
    <w:p w14:paraId="4D60BE76"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3.5. Scale in RSD</w:t>
      </w:r>
    </w:p>
    <w:p w14:paraId="13778A2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RSD is scale-bound because redeployment requires that the retained discriminator remain available and meaningful to a later registration or transition pathway.</w:t>
      </w:r>
    </w:p>
    <w:p w14:paraId="6BFB2F50"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record can exist at one scale and fail to control outcomes at another. A memory can be retained but not action-relevant. A measurement can be recorded but not usable for intervention. A legal category can exist but fail to capture lived relation. A model variable can persist but fail under transfer. A clinical score can guide population-level analysis and mislead individual care. A price can coordinate exchange while hiding ecological or social cost.</w:t>
      </w:r>
    </w:p>
    <w:p w14:paraId="1E52FEA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Redeployment is where scalar misfit often becomes consequential.</w:t>
      </w:r>
    </w:p>
    <w:p w14:paraId="710050C4"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record formed at one scale may be deployed at another without a valid bridge. The retained token may survive, but the relation does not. The system then appears to use knowledge, measurement, or observation while actually exporting a mis-scaled abstraction.</w:t>
      </w:r>
    </w:p>
    <w:p w14:paraId="342751F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determines what RSD can deploy.</w:t>
      </w:r>
    </w:p>
    <w:p w14:paraId="63800D47"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3.6. Compact formula</w:t>
      </w:r>
    </w:p>
    <w:p w14:paraId="428A3E80"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compact technical formulation is:</w:t>
      </w:r>
    </w:p>
    <w:p w14:paraId="4C8C88F2"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scale is the level at which OP remains non-degenerate, OA remains stable, OR remains selective, RAS remains identifiable, and RSD remains deployable.</w:t>
      </w:r>
    </w:p>
    <w:p w14:paraId="466E7A9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Where these conditions hold, scale supports observation.</w:t>
      </w:r>
    </w:p>
    <w:p w14:paraId="1761C20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Where they fail, scale collapses, drifts, misaligns, or becomes merely nominal.</w:t>
      </w:r>
    </w:p>
    <w:p w14:paraId="1C5E6CB4"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nominal scale may be named in a claim but not stabilised by the locus. An operative scale is stabilised in the pathway. The difference matters because observation, measurement, and explanation depend on the achieved scale, not merely the stated one.</w:t>
      </w:r>
    </w:p>
    <w:p w14:paraId="6D7CF22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This compact formula should govern later uses of scale in the series.</w:t>
      </w:r>
    </w:p>
    <w:p w14:paraId="6D62CE4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not a new element after RSD.</w:t>
      </w:r>
    </w:p>
    <w:p w14:paraId="029093A0"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the relational level at which the elements of the stack cohere.</w:t>
      </w:r>
    </w:p>
    <w:p>
      <w:pPr>
        <w:pStyle w:val="GOTSeparator"/>
        <w:keepNext/>
        <w:keepLines/>
        <w:pageBreakBefore w:val="0"/>
        <w:widowControl/>
        <w:spacing w:before="480" w:after="480" w:lineRule="exact" w:line="20"/>
      </w:pPr>
    </w:p>
    <w:p w14:paraId="55AAEF91" w14:textId="77777777" w:rsidR="001038FD" w:rsidRPr="001038FD" w:rsidRDefault="001038FD" w:rsidP="003F6801">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4. Measurement as registration into scale</w:t>
      </w:r>
    </w:p>
    <w:p w14:paraId="19B57BC0"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4.1. Measurement is not raw access</w:t>
      </w:r>
    </w:p>
    <w:p w14:paraId="625921B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often treated as if it reads magnitude directly from reality.</w:t>
      </w:r>
    </w:p>
    <w:p w14:paraId="106EF5F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That is too simple.</w:t>
      </w:r>
    </w:p>
    <w:p w14:paraId="0BDFF7EE"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requires boundary, interface, channel, unit, scale, calibration, threshold, abstraction, registration, retention, and often redeployment. It converts a relation into a record under a scale. It does not receive the measured reality whole.</w:t>
      </w:r>
    </w:p>
    <w:p w14:paraId="2A371318"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thermometer does not possess the thermal system. It registers a thermal relation through material design, contact, expansion, resistance, radiation, calibration, scale, and readout.</w:t>
      </w:r>
    </w:p>
    <w:p w14:paraId="1DE44AF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clock does not possess time. It registers periodic relation through an oscillator, counting regime, calibration, unit, and institutional convention.</w:t>
      </w:r>
    </w:p>
    <w:p w14:paraId="5A1C0DD7"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ruler does not possess spatial extension. It registers length relation through material standard, alignment, contact, unit, and tolerance.</w:t>
      </w:r>
    </w:p>
    <w:p w14:paraId="014BC87A"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psychological score does not possess a mind. It registers selected responses through test design, categories, normative sample, scoring regime, and interpretive scale.</w:t>
      </w:r>
    </w:p>
    <w:p w14:paraId="53569BDA"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legal verdict does not possess the social event. It registers selected relations through evidence, admissibility, personhood, responsibility, rule, procedure, and authority.</w:t>
      </w:r>
    </w:p>
    <w:p w14:paraId="3CA5E87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therefore not raw access.</w:t>
      </w:r>
    </w:p>
    <w:p w14:paraId="43D4F71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bounded registration into scale.</w:t>
      </w:r>
    </w:p>
    <w:p w14:paraId="5C18654E"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4.2. Measurement is not mere invention</w:t>
      </w:r>
    </w:p>
    <w:p w14:paraId="2EF3386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also not mere invention.</w:t>
      </w:r>
    </w:p>
    <w:p w14:paraId="43C7A3CE"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fact that measurement requires scale does not make magnitude arbitrary. A thermometer can be wrong. A ruler can be misaligned. A clock can drift. A price can misrepresent cost. A legal category can misclassify a relation. A clinical score can fail to preserve the condition. A model variable can lose its target. A computational metric can optimise the wrong outcome.</w:t>
      </w:r>
    </w:p>
    <w:p w14:paraId="5CE3EE40"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These failures show that reality constrains measurement.</w:t>
      </w:r>
    </w:p>
    <w:p w14:paraId="2F37F3FA"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scale can fail because the relation does not behave as the scale assumes. A unit can be precise while preserving the wrong comparison. A category can be consistent while missing the relevant difference. A metric can be stable while distorting downstream action.</w:t>
      </w:r>
    </w:p>
    <w:p w14:paraId="109798C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therefore neither direct possession nor arbitrary assignment.</w:t>
      </w:r>
    </w:p>
    <w:p w14:paraId="22CD1E2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real relation registered through scale.</w:t>
      </w:r>
    </w:p>
    <w:p w14:paraId="320999E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measured relation is constrained by the world.</w:t>
      </w:r>
    </w:p>
    <w:p w14:paraId="3562ECF2"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measurement record is fixed through a perspective.</w:t>
      </w:r>
    </w:p>
    <w:p w14:paraId="2F28BD35"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validity of the measurement depends on whether the scale preserves the relation under the claim being made.</w:t>
      </w:r>
    </w:p>
    <w:p w14:paraId="48EF640F"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4.3. Measurement as real relation registered through scale</w:t>
      </w:r>
    </w:p>
    <w:p w14:paraId="22DE6A12"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working definition is:</w:t>
      </w:r>
    </w:p>
    <w:p w14:paraId="4997E71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registration of relation into scale.</w:t>
      </w:r>
    </w:p>
    <w:p w14:paraId="638A34A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More fully:</w:t>
      </w:r>
    </w:p>
    <w:p w14:paraId="4813B554"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a bounded registration process in which a magnitude or relation becomes OP for a locus, is partitioned by a scale-bearing OA regime, selected through OR into a retained measurement record, and made available for later comparison, explanation, control, prediction, judgement, or correction.</w:t>
      </w:r>
    </w:p>
    <w:p w14:paraId="3720213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This definition prevents three collapses.</w:t>
      </w:r>
    </w:p>
    <w:p w14:paraId="66A83D89"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prevents measurement from becoming mere reading. The scale-bearing abstraction regime must be specified.</w:t>
      </w:r>
    </w:p>
    <w:p w14:paraId="5F4D8DD4"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prevents measurement from becoming mere convention. The relation must answer to real constraint.</w:t>
      </w:r>
    </w:p>
    <w:p w14:paraId="3D46EEC8"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prevents measurement from becoming mere number. The number is a RAS-like record whose meaning depends on the registration pathway and scale.</w:t>
      </w:r>
    </w:p>
    <w:p w14:paraId="654356A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measurement result is not self-explaining.</w:t>
      </w:r>
    </w:p>
    <w:p w14:paraId="6360495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value without scale is not measurement.</w:t>
      </w:r>
    </w:p>
    <w:p w14:paraId="7FEB68E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scale without registration is not measurement.</w:t>
      </w:r>
    </w:p>
    <w:p w14:paraId="0525146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registration without retained token is not measurement-record.</w:t>
      </w:r>
    </w:p>
    <w:p w14:paraId="7A8C983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retained token without provenance is weak measurement.</w:t>
      </w:r>
    </w:p>
    <w:p w14:paraId="7EB79BC3"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measurement deployed outside its operative scale is at risk of Scale Gap.</w:t>
      </w:r>
    </w:p>
    <w:p w14:paraId="64DF93BB"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therefore a scalar observation event whose record remains answerable to the relation it compresses.</w:t>
      </w:r>
    </w:p>
    <w:p w14:paraId="70334B91"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4.4. Measurement in the RRP stack</w:t>
      </w:r>
    </w:p>
    <w:p w14:paraId="7AE6E352"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maps directly into the RRP Set.</w:t>
      </w:r>
    </w:p>
    <w:p w14:paraId="06ABC557"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measurement context fixes RRP. It specifies the locus, boundary, interface, reference scale, operational horizon, discrimination/noise regime, abstraction regime, measurement purpose, and comparator conditions.</w:t>
      </w:r>
    </w:p>
    <w:p w14:paraId="06BE5A86"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Through the measurement interface, the measured domain supplies the available contrast field that constitutes OP for the measurement locus under the specified conditions. It presents the possible magnitudes, states, variations, values, positions, frequencies, counts, intensities, categories, or relations available to the measurement interface.</w:t>
      </w:r>
    </w:p>
    <w:p w14:paraId="4FA377D5"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measurement scale supplies OA. It partitions the available field into units, intervals, thresholds, bins, classes, rankings, scores, values, tolerances, or categories.</w:t>
      </w:r>
    </w:p>
    <w:p w14:paraId="4D390636"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measurement act performs OR. One alternative is selected into state: a reading, count, classification, value, score, coordinate, timestamp, verdict, category, or record.</w:t>
      </w:r>
    </w:p>
    <w:p w14:paraId="1FB02BAC"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measurement result becomes RAS. The result persists as retained token: a number, mark, file, inscription, judgement, record, memory, data point, log, or stored state.</w:t>
      </w:r>
    </w:p>
    <w:p w14:paraId="44882818"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Use of the measurement result in later prediction, action, design, control, classification, explanation, correction, or theory is RSD.</w:t>
      </w:r>
    </w:p>
    <w:p w14:paraId="36770CEB"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This mapping is important because it prevents measurement from being treated as a separate epistemic miracle.</w:t>
      </w:r>
    </w:p>
    <w:p w14:paraId="103751F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observation under scalar discipline.</w:t>
      </w:r>
    </w:p>
    <w:p w14:paraId="354F315D"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Its strength depends on the strength of the stack: available contrast, stable abstraction, selective registration, retained record, admissible redeployment, comparator pressure, and scalar alignment.</w:t>
      </w:r>
    </w:p>
    <w:p w14:paraId="3A259A12"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4.5. Social, economic, legal, clinical, and computational measurement</w:t>
      </w:r>
    </w:p>
    <w:p w14:paraId="4F9483D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same architecture applies beyond physical instruments.</w:t>
      </w:r>
    </w:p>
    <w:p w14:paraId="0F92F779"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Economic measurement registers relations into price, cost, risk, value, liquidity, debt, productivity, inflation, scarcity, exchange, or growth. These scales are not arbitrary because material production, exchange, constraint, scarcity, and institutional enforcement matter. They are not direct readings of total social relation because price may omit ecological damage, unpaid labour, coercion, risk externalisation, or long-horizon cost.</w:t>
      </w:r>
    </w:p>
    <w:p w14:paraId="142C960E"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Legal measurement registers relations into admissibility, liability, sentence, compensation, responsibility, harm, status, standing, or remedy. These scales are real within legal procedure, but they do not contain the whole human event. They make selected relations actionable under authority.</w:t>
      </w:r>
    </w:p>
    <w:p w14:paraId="0D855A4D"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Clinical measurement registers symptoms, biomarkers, histories, scores, imaging, risk, prognosis, and treatment response. These scales preserve some relations and omit others. A clinical score may be useful for triage and weak for lived condition. A biomarker may be powerful at one scale and insufficient at another.</w:t>
      </w:r>
    </w:p>
    <w:p w14:paraId="4FE5ECD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Computational measurement registers inputs, outputs, losses, probabilities, embeddings, scores, classifications, benchmarks, and performance metrics. These scales are operationally real within the system. They may also mis-scale human meaning, task success, social harm, reliability, or responsibility when exported beyond the regime in which they were stabilised.</w:t>
      </w:r>
    </w:p>
    <w:p w14:paraId="42BB44FA"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Social measurement registers populations, categories, identity markers, survey responses, behaviours, trends, inequalities, preferences, and institutional outcomes. These scales can reveal invisible structure. They can also flatten local experience or reproduce institutional categories as if they were natural kinds.</w:t>
      </w:r>
    </w:p>
    <w:p w14:paraId="2551FAF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In all cases, measurement is registration into scale.</w:t>
      </w:r>
    </w:p>
    <w:p w14:paraId="5516C9C0"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question is not whether the measure is constructed.</w:t>
      </w:r>
    </w:p>
    <w:p w14:paraId="66469EA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whether the construction preserves the relation it claims to carry.</w:t>
      </w:r>
      <w:r>
        <w:rPr>
          <w:rStyle w:val="EndnoteReference"/>
          <w:rFonts w:ascii="Times New Roman" w:hAnsi="Times New Roman" w:eastAsia="Times New Roman" w:cs="Times New Roman"/>
          <w:color w:val="000000"/>
          <w:sz w:val="20"/>
          <w:szCs w:val="20"/>
          <w:vertAlign w:val="superscript"/>
        </w:rPr>
        <w:endnoteReference w:id="3"/>
      </w:r>
    </w:p>
    <w:p>
      <w:pPr>
        <w:pStyle w:val="GOTSeparator"/>
        <w:keepNext/>
        <w:keepLines/>
        <w:pageBreakBefore w:val="0"/>
        <w:widowControl/>
        <w:spacing w:before="480" w:after="480" w:lineRule="exact" w:line="20"/>
      </w:pPr>
    </w:p>
    <w:p w14:paraId="02BD9513" w14:textId="77777777" w:rsidR="001038FD" w:rsidRPr="001038FD" w:rsidRDefault="001038FD" w:rsidP="003F6801">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5. Scale Gap and cross-scale translation</w:t>
      </w:r>
    </w:p>
    <w:p w14:paraId="3E0CAA88"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5.1. Scale Gap</w:t>
      </w:r>
    </w:p>
    <w:p w14:paraId="06F6F8D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Gap is Abstraction Gap under scalar misfit.</w:t>
      </w:r>
    </w:p>
    <w:p w14:paraId="4BB4AA31"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occurs when a relation is registered, interpreted, measured, modelled, explained, acted upon, or redeployed at a scale different from the one at which its relevant constraints are stable.</w:t>
      </w:r>
    </w:p>
    <w:p w14:paraId="6CF1F716"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Scale Gap opens whenever a scalar frame compresses a relation in a way that may fail under use.</w:t>
      </w:r>
    </w:p>
    <w:p w14:paraId="19A0E64E"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population statistic may be applied to an individual case. A local experience may be inflated into a universal claim. A molecular marker may be treated as a complete organismic explanation. A legal category may be treated as if it exhausted lived harm. A market price may be treated as if it captured ecological or social cost. A computational benchmark may be treated as if it measured real-world competence. A clinical threshold may be used outside the context in which it preserves relation.</w:t>
      </w:r>
    </w:p>
    <w:p w14:paraId="4CAFF39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In each case, the issue is not simply that abstraction exists.</w:t>
      </w:r>
    </w:p>
    <w:p w14:paraId="15218722"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issue is that the abstraction is operating at a scale that may not preserve the relation being claimed.</w:t>
      </w:r>
    </w:p>
    <w:p w14:paraId="4249E690"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Gap is the scalar form of finite compression.</w:t>
      </w:r>
    </w:p>
    <w:p w14:paraId="281EF98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unavoidable in the sense that every scale compresses.</w:t>
      </w:r>
    </w:p>
    <w:p w14:paraId="47579A5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dangerous when forgotten.</w:t>
      </w:r>
    </w:p>
    <w:p w14:paraId="06C9D853"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5.2. Scale Gap is not automatically error</w:t>
      </w:r>
    </w:p>
    <w:p w14:paraId="087CA94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Gap is not automatically error.</w:t>
      </w:r>
    </w:p>
    <w:p w14:paraId="317669A0"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Every scale opens a gap between the relation registered and the fuller relation compressed. A map omits terrain detail but may preserve route relation. A temperature reading omits molecular detail but may preserve thermal process relevance. A legal category omits lived complexity but may preserve procedural relation. A population statistic omits individual variation but may preserve aggregate pattern. A computational token omits embodied context but may preserve formal relation for a bounded task.</w:t>
      </w:r>
    </w:p>
    <w:p w14:paraId="26BEE363"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These gaps are structural.</w:t>
      </w:r>
    </w:p>
    <w:p w14:paraId="042612A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They are not necessarily failures.</w:t>
      </w:r>
    </w:p>
    <w:p w14:paraId="43A6414C"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error occurs when the gap becomes consequential for the claim, intervention, action, judgement, prediction, explanation, or downstream deployment.</w:t>
      </w:r>
    </w:p>
    <w:p w14:paraId="5C23D607"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population statistic becomes erroneous for an individual claim when individual variation is what matters. A molecular explanation becomes insufficient when organismic organisation is the operative scale. A legal threshold becomes unjust where the excluded relation is essential to harm or responsibility. A market price becomes misleading when externalised cost is the target relation. A model benchmark becomes misinformative when benchmark scale fails to preserve deployment-scale behaviour.</w:t>
      </w:r>
    </w:p>
    <w:p w14:paraId="65D6A714"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Gap is the space.</w:t>
      </w:r>
    </w:p>
    <w:p w14:paraId="76D4909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error is the realised failure.</w:t>
      </w:r>
    </w:p>
    <w:p w14:paraId="53BCDBE2"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5.3. Scalar misfit as error</w:t>
      </w:r>
    </w:p>
    <w:p w14:paraId="0F4C48E4"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misfit becomes error when a claim uses the wrong level of comparability.</w:t>
      </w:r>
    </w:p>
    <w:p w14:paraId="7C9519D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This can happen by reduction.</w:t>
      </w:r>
    </w:p>
    <w:p w14:paraId="7F0DEE40"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higher-scale relation is reduced to a lower-scale condition without preserving the higher-scale organisation. A person becomes a biomarker. A social pattern becomes an individual trait. A legal harm becomes a physical event alone. An organismic behaviour becomes a molecular trigger alone. A meaning-bearing act becomes a token sequence alone.</w:t>
      </w:r>
    </w:p>
    <w:p w14:paraId="547A0BA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This can happen by inflation.</w:t>
      </w:r>
    </w:p>
    <w:p w14:paraId="691DEFFD"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lower-scale relation is inflated into a higher-scale explanation without showing the bridge. A neural correlate becomes a full account of experience. A local sample becomes a population truth. A laboratory result becomes a real-world guarantee. A benchmark becomes general intelligence. A legal form becomes moral reality.</w:t>
      </w:r>
    </w:p>
    <w:p w14:paraId="3C8CB372"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This can happen by aggregation.</w:t>
      </w:r>
    </w:p>
    <w:p w14:paraId="7CCD03E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Differences that matter locally are averaged into disappearance. Local harms vanish inside population metrics. Individual variation disappears inside model performance. Minority cases disappear inside institutional categories. Rare failures disappear inside high-level success rates.</w:t>
      </w:r>
    </w:p>
    <w:p w14:paraId="601B15B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This can happen by fragmentation.</w:t>
      </w:r>
    </w:p>
    <w:p w14:paraId="0A1E2B0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relation that only exists at a composed scale is broken into components and lost. A living regime is reduced to parts without its maintained organisation. An institution is reduced to documents without procedure. A scientific practice is reduced to instruments without correction culture. A language is reduced to tokens without use.</w:t>
      </w:r>
    </w:p>
    <w:p w14:paraId="4264D7C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misfit is not a rhetorical defect.</w:t>
      </w:r>
    </w:p>
    <w:p w14:paraId="31B69DE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is an operational failure of relation-preservation.</w:t>
      </w:r>
    </w:p>
    <w:p w14:paraId="45D53C27"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5.4. Reduction, inflation, and lateral transfer</w:t>
      </w:r>
    </w:p>
    <w:p w14:paraId="207180B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Three scalar errors recur.</w:t>
      </w:r>
    </w:p>
    <w:p w14:paraId="3D635FB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Reduction error moves downward and treats lower-scale ground as complete explanation.</w:t>
      </w:r>
    </w:p>
    <w:p w14:paraId="285CDA8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lower-scale ground may be necessary without being sufficient. Molecular states may ground cellular process. Cellular process may ground organismic capacity. Neural activity may ground cognition. Individual actions may ground social patterns. But the lower-scale substrate does not automatically preserve the operative relation at the higher scale.</w:t>
      </w:r>
    </w:p>
    <w:p w14:paraId="0D3788F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Inflation error moves upward and treats local relation as higher-scale identity.</w:t>
      </w:r>
    </w:p>
    <w:p w14:paraId="268D459E"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local correlation becomes a theory of the whole. A small sample becomes a population claim. A tool performance becomes general competence. A procedural success becomes justice. A price becomes value. A behavioural regularity becomes human nature.</w:t>
      </w:r>
    </w:p>
    <w:p w14:paraId="14B47D7E"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Lateral transfer error moves across domains or contexts and treats one scale as equivalent to another because the labels match.</w:t>
      </w:r>
    </w:p>
    <w:p w14:paraId="6B3EFC00"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clinical score migrates into employment classification. A legal category migrates into moral identity. A computational metric migrates into educational judgement. A market measure migrates into ecological worth. A laboratory measure migrates into policy without preserving the intervention conditions.</w:t>
      </w:r>
    </w:p>
    <w:p w14:paraId="6A5672C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All three errors share one structure:</w:t>
      </w:r>
    </w:p>
    <w:p w14:paraId="117F046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relevant discriminator relation does not survive the scalar move.</w:t>
      </w:r>
    </w:p>
    <w:p w14:paraId="50D8CCC4"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correction is not to ban cross-scale reasoning.</w:t>
      </w:r>
    </w:p>
    <w:p w14:paraId="283463E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correction is to require a bridge.</w:t>
      </w:r>
    </w:p>
    <w:p w14:paraId="7CE87F0F"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5.5. Cross-scale translation</w:t>
      </w:r>
    </w:p>
    <w:p w14:paraId="7E5F57DC"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Cross-scale translation is valid only where the relevant discriminator survives movement between levels.</w:t>
      </w:r>
    </w:p>
    <w:p w14:paraId="2ABA850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relation may be grounded below, stabilised at its operative scale, and consequential above.</w:t>
      </w:r>
    </w:p>
    <w:p w14:paraId="508E9CA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These movements must be shown, not assumed.</w:t>
      </w:r>
    </w:p>
    <w:p w14:paraId="0A1DCD6E"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Grounded below means that a higher-scale relation depends on lower-scale physical, biological, material, technical, or institutional conditions. This is necessary because nothing leaves physical support.</w:t>
      </w:r>
    </w:p>
    <w:p w14:paraId="345E9EFF"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Stabilised at means that the relation becomes coherent at its own operative scale. The scale is not reducible to its lower-scale substrate because organisation, boundary, comparability, retention, and redeployment become stable at that level.</w:t>
      </w:r>
    </w:p>
    <w:p w14:paraId="2D0672A8"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Consequential above means that the relation may alter higher-scale outcomes. A cellular process may affect organismic behaviour. An organismic action may affect social structure. A legal category may alter institutional trajectory. A computational metric may alter policy. A market price may alter ecological outcome.</w:t>
      </w:r>
    </w:p>
    <w:p w14:paraId="6B695E9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But none of these moves is automatic.</w:t>
      </w:r>
    </w:p>
    <w:p w14:paraId="445E8C3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lower-scale ground is not yet an explanation at the operative scale.</w:t>
      </w:r>
    </w:p>
    <w:p w14:paraId="7A36E1A3"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higher-scale consequence is not yet identity with the operative scale.</w:t>
      </w:r>
    </w:p>
    <w:p w14:paraId="267B367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Cross-scale validity requires preserved discriminator relation across the translation.</w:t>
      </w:r>
    </w:p>
    <w:p w14:paraId="5FE5E7B8"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bridge must show what remains invariant, what changes, what is omitted, what becomes newly relevant, what comparator applies, and what residual remains.</w:t>
      </w:r>
      <w:r>
        <w:rPr>
          <w:rStyle w:val="EndnoteReference"/>
          <w:rFonts w:ascii="Times New Roman" w:hAnsi="Times New Roman" w:eastAsia="Times New Roman" w:cs="Times New Roman"/>
          <w:color w:val="000000"/>
          <w:sz w:val="20"/>
          <w:szCs w:val="20"/>
          <w:vertAlign w:val="superscript"/>
        </w:rPr>
        <w:endnoteReference w:id="4"/>
      </w:r>
    </w:p>
    <w:p w14:paraId="11F77249"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5.6. Scalar bridge discipline</w:t>
      </w:r>
    </w:p>
    <w:p w14:paraId="5CE81855"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scalar bridge is an explicitly stated relation that explains how a discriminator survives or changes across scales.</w:t>
      </w:r>
    </w:p>
    <w:p w14:paraId="4EFA6F7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scalar bridge should answer at least five questions.</w:t>
      </w:r>
    </w:p>
    <w:p w14:paraId="7892E1F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First, what is the source scale?</w:t>
      </w:r>
    </w:p>
    <w:p w14:paraId="35F4F590"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Second, what is the target scale?</w:t>
      </w:r>
    </w:p>
    <w:p w14:paraId="117D6DC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Third, what discriminator relation is supposed to survive the move?</w:t>
      </w:r>
    </w:p>
    <w:p w14:paraId="13EA3F2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Fourth, what organisation stabilises the relation at the target scale?</w:t>
      </w:r>
    </w:p>
    <w:p w14:paraId="1C862B7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Fifth, what comparator would expose failure of the translation?</w:t>
      </w:r>
    </w:p>
    <w:p w14:paraId="623E3BB6"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weak scalar bridge relies on verbal continuity. The same word appears at two scales, so the relation is assumed to persist. This is common but dangerous. “Information,” “memory,” “harm,” “value,” “intelligence,” “agency,” “risk,” “health,” “cost,” and “performance” all shift across scales if not disciplined.</w:t>
      </w:r>
    </w:p>
    <w:p w14:paraId="088599E6"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strong scalar bridge preserves the discriminator relation. It shows how lower-scale conditions support target-scale organisation, how target-scale comparability becomes operative, and how the claim weakens where transfer fails.</w:t>
      </w:r>
    </w:p>
    <w:p w14:paraId="086DCBCC"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bridge discipline is especially important in this series because the core terms are portable across biological, computational, institutional, scientific, and philosophical contexts.</w:t>
      </w:r>
    </w:p>
    <w:p w14:paraId="7730104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Portability is useful.</w:t>
      </w:r>
    </w:p>
    <w:p w14:paraId="09ED2BF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Undisciplined portability is drift.</w:t>
      </w:r>
    </w:p>
    <w:p>
      <w:pPr>
        <w:pStyle w:val="GOTSeparator"/>
        <w:keepNext/>
        <w:keepLines/>
        <w:pageBreakBefore w:val="0"/>
        <w:widowControl/>
        <w:spacing w:before="480" w:after="480" w:lineRule="exact" w:line="20"/>
      </w:pPr>
    </w:p>
    <w:p w14:paraId="7FD56228" w14:textId="77777777" w:rsidR="001038FD" w:rsidRPr="001038FD" w:rsidRDefault="001038FD" w:rsidP="003F6801">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6. Scalar objectivity</w:t>
      </w:r>
    </w:p>
    <w:p w14:paraId="3823A4B9"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6.1. Objectivity requires scalar discipline</w:t>
      </w:r>
    </w:p>
    <w:p w14:paraId="4A73215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4a defined objectivity as disciplined correction of perspective under constraint.</w:t>
      </w:r>
    </w:p>
    <w:p w14:paraId="3DD352D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4b adds the scalar condition:</w:t>
      </w:r>
    </w:p>
    <w:p w14:paraId="6F1EA19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Objectivity requires correction of scale.</w:t>
      </w:r>
    </w:p>
    <w:p w14:paraId="052A8F6E"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claim becomes more objective when it not only states its perspective, cut, abstraction regime, comparator, and residual, but also specifies the scale at which the relation is being preserved.</w:t>
      </w:r>
    </w:p>
    <w:p w14:paraId="4CCD1373"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scale-free objectivity claim is suspect.</w:t>
      </w:r>
    </w:p>
    <w:p w14:paraId="72700E39"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may hide the level at which the relation holds. It may move between levels without admitting the move. It may take precision at one scale as authority at another. It may confuse a retained record with a valid cross-scale explanation.</w:t>
      </w:r>
    </w:p>
    <w:p w14:paraId="4FDE8CA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objectivity asks:</w:t>
      </w:r>
    </w:p>
    <w:p w14:paraId="27C7BF50"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At what scale is the relation registered?</w:t>
      </w:r>
    </w:p>
    <w:p w14:paraId="35031A3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At what scale is the claim made?</w:t>
      </w:r>
    </w:p>
    <w:p w14:paraId="53113B4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At what scale is the intervention applied?</w:t>
      </w:r>
    </w:p>
    <w:p w14:paraId="571C967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At what scale is the outcome evaluated?</w:t>
      </w:r>
    </w:p>
    <w:p w14:paraId="7EC64F5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At what scale does the comparator operate?</w:t>
      </w:r>
    </w:p>
    <w:p w14:paraId="18DEA83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At what scale does the residual remain?</w:t>
      </w:r>
    </w:p>
    <w:p w14:paraId="30E7A670"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claim becomes more objective when these questions are answerable.</w:t>
      </w:r>
    </w:p>
    <w:p w14:paraId="41E8DE78"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6.2. Reference scale and operative scale alignment</w:t>
      </w:r>
    </w:p>
    <w:p w14:paraId="1DAB7BE2"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central test of scalar objectivity is alignment between reference scale and operative scale.</w:t>
      </w:r>
    </w:p>
    <w:p w14:paraId="56BC6238"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claim states a reference scale. The relevant locus, instrument, model, institution, body, or method must actually stabilise an operative scale capable of preserving the relation at that level.</w:t>
      </w:r>
    </w:p>
    <w:p w14:paraId="1410E560"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If reference scale and operative scale align, the claim is scalar-disciplined.</w:t>
      </w:r>
    </w:p>
    <w:p w14:paraId="673C3DF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If they diverge, the claim weakens or must be reframed.</w:t>
      </w:r>
    </w:p>
    <w:p w14:paraId="0D22C989"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scientific model may claim organismic explanation while operating only at molecular-marker scale. A legal judgement may claim justice while operating at procedural evidence scale. A market index may claim welfare while operating at price-transaction scale. A computational benchmark may claim general performance while operating at narrow task scale. A clinical score may claim health while operating at symptom-response scale.</w:t>
      </w:r>
    </w:p>
    <w:p w14:paraId="0A9A503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These may still be useful.</w:t>
      </w:r>
    </w:p>
    <w:p w14:paraId="5D03C703"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They are not automatically objective at the broader scale.</w:t>
      </w:r>
    </w:p>
    <w:p w14:paraId="74F69C0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objectivity requires that the operative scale support the reference claim.</w:t>
      </w:r>
    </w:p>
    <w:p w14:paraId="33CD700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Where it does not, the claim must narrow.</w:t>
      </w:r>
    </w:p>
    <w:p w14:paraId="6B4F4CCD"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6.3. Comparator pressure across scale</w:t>
      </w:r>
    </w:p>
    <w:p w14:paraId="5C423E4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objectivity also requires comparator pressure.</w:t>
      </w:r>
    </w:p>
    <w:p w14:paraId="745BC92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relevant question is:</w:t>
      </w:r>
    </w:p>
    <w:p w14:paraId="0042146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Does the relation survive when scale is varied?</w:t>
      </w:r>
    </w:p>
    <w:p w14:paraId="02155E5B"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scalar comparator may alter resolution, aggregation level, unit, category, population boundary, temporal horizon, spatial extent, institutional frame, model variable, or operational threshold while preserving enough context to test the claim.</w:t>
      </w:r>
    </w:p>
    <w:p w14:paraId="08D17F9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If a relation appears only because of aggregation, that matters.</w:t>
      </w:r>
    </w:p>
    <w:p w14:paraId="68194E83"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If it disappears under individuation, that matters.</w:t>
      </w:r>
    </w:p>
    <w:p w14:paraId="2DE5E32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If it survives across scale, that matters.</w:t>
      </w:r>
    </w:p>
    <w:p w14:paraId="67480C1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If it reverses when the reference scale changes, that matters.</w:t>
      </w:r>
    </w:p>
    <w:p w14:paraId="5204755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If it becomes meaningful only at a composed scale, that matters.</w:t>
      </w:r>
    </w:p>
    <w:p w14:paraId="10158FA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If it is visible at lower scale but irrelevant at target scale, that matters.</w:t>
      </w:r>
    </w:p>
    <w:p w14:paraId="2634AA60"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Comparator pressure across scale exposes whether the proposed scale preserves the relation or merely imposes a convenient frame.</w:t>
      </w:r>
      <w:r>
        <w:rPr>
          <w:rStyle w:val="EndnoteReference"/>
          <w:rFonts w:ascii="Times New Roman" w:hAnsi="Times New Roman" w:eastAsia="Times New Roman" w:cs="Times New Roman"/>
          <w:color w:val="000000"/>
          <w:sz w:val="20"/>
          <w:szCs w:val="20"/>
          <w:vertAlign w:val="superscript"/>
        </w:rPr>
        <w:endnoteReference w:id="5"/>
      </w:r>
    </w:p>
    <w:p w14:paraId="4D78DAE6"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scientific claim may be tested through multi-scale measurement. A legal category may be tested by comparing procedural outcome with lived consequence. A model may be tested under distribution shift. A market metric may be tested against ecological or social residual. A biological explanation may be tested by intervention at molecular, cellular, organismic, and ecological levels.</w:t>
      </w:r>
    </w:p>
    <w:p w14:paraId="307281F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goal is not to find a final scale that contains everything.</w:t>
      </w:r>
    </w:p>
    <w:p w14:paraId="33F0EDD2"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goal is to locate where the relation holds and where it does not.</w:t>
      </w:r>
    </w:p>
    <w:p w14:paraId="3CE06C41"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6.4. Residual and scale limits</w:t>
      </w:r>
    </w:p>
    <w:p w14:paraId="08A5C0B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objectivity requires residual discipline.</w:t>
      </w:r>
    </w:p>
    <w:p w14:paraId="59DF3B2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Residual is what remains unresolved after the scale has done what it can legitimately do.</w:t>
      </w:r>
    </w:p>
    <w:p w14:paraId="63ECCE4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strong scalar claim does not hide residual. It states the unresolved relation locally.</w:t>
      </w:r>
    </w:p>
    <w:p w14:paraId="0EB2AA2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What does this scale not capture?</w:t>
      </w:r>
    </w:p>
    <w:p w14:paraId="77374A2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What level is being omitted?</w:t>
      </w:r>
    </w:p>
    <w:p w14:paraId="1F2490C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What lower-scale mechanism remains underdetermined?</w:t>
      </w:r>
    </w:p>
    <w:p w14:paraId="58D347F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What higher-scale consequence remains untested?</w:t>
      </w:r>
    </w:p>
    <w:p w14:paraId="3C7C732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What local variation is hidden by aggregation?</w:t>
      </w:r>
    </w:p>
    <w:p w14:paraId="0D5A36E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What composed relation disappears under reduction?</w:t>
      </w:r>
    </w:p>
    <w:p w14:paraId="58F9C57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What comparator has not been built?</w:t>
      </w:r>
    </w:p>
    <w:p w14:paraId="011935E2"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What scale transfer remains assumed rather than shown?</w:t>
      </w:r>
    </w:p>
    <w:p w14:paraId="3F34D5C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Residual discipline prevents scale from becoming authority by concealment.</w:t>
      </w:r>
    </w:p>
    <w:p w14:paraId="68FAE3E0"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precise measure with hidden scale residual can mislead more strongly than an imprecise claim with visible limits. A legal category with hidden social residual can become institutional error. A computational metric with hidden deployment residual can become false competence. A scientific model with hidden scale residual can become overextended explanation.</w:t>
      </w:r>
    </w:p>
    <w:p w14:paraId="7C04FBD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objectivity does not require residual-free claims.</w:t>
      </w:r>
    </w:p>
    <w:p w14:paraId="663E3D6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requires residual honesty.</w:t>
      </w:r>
    </w:p>
    <w:p w14:paraId="7CC73BA9"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6.5. Scalar reference-indexed realism</w:t>
      </w:r>
    </w:p>
    <w:p w14:paraId="55235B00" w14:textId="7EB7FE3E" w:rsidR="009C314D" w:rsidRDefault="009C314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Paper </w:t>
      </w:r>
      <w:r w:rsidR="00E04739">
        <w:rPr>
          <w:rFonts w:ascii="Times New Roman" w:hAnsi="Times New Roman" w:eastAsia="Times New Roman" w:cs="Times New Roman"/>
          <w:color w:val="000000"/>
          <w:sz w:val="24"/>
          <w:szCs w:val="24"/>
        </w:rPr>
        <w:t>1b</w:t>
      </w:r>
      <w:r>
        <w:rPr>
          <w:rFonts w:ascii="Times New Roman" w:hAnsi="Times New Roman" w:eastAsia="Times New Roman" w:cs="Times New Roman"/>
          <w:color w:val="000000"/>
          <w:sz w:val="24"/>
          <w:szCs w:val="24"/>
        </w:rPr>
        <w:t xml:space="preserve"> developed reference-indexed realism as the general discipline of finite realism claims: the target constrains, the model approximates, the finite observer or locus constricts access, and residual prevents premature closure. The position of the present paper is the scalar form of that discipline.</w:t>
      </w:r>
    </w:p>
    <w:p w14:paraId="486700D1" w14:textId="77777777" w:rsidR="009C314D" w:rsidRDefault="009C314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Scalar reference-indexed realism holds three claims together.</w:t>
      </w:r>
    </w:p>
    <w:p w14:paraId="3C94D6CC"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First, magnitude is real. Reality constrains physical, biological, social, institutional, and technical relations whether or not a given observer can register them.</w:t>
      </w:r>
    </w:p>
    <w:p w14:paraId="350127EE"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Second, scale is fixed by perspective. A finite locus encounters magnitude only where its abstraction regime stabilises comparability.</w:t>
      </w:r>
    </w:p>
    <w:p w14:paraId="08659B7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Third, objectivity requires correction of scale. The relation must be tested at the level at which it is claimed, and claims must weaken where scale alignment fails.</w:t>
      </w:r>
    </w:p>
    <w:p w14:paraId="3D0930E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This rejects three errors.</w:t>
      </w:r>
    </w:p>
    <w:p w14:paraId="24A66C4F"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Naïve scalar realism treats the scale as if it were the real itself. The number is treated as the phenomenon. The unit is treated as the relation. The category is treated as nature. The model scale is treated as the system.</w:t>
      </w:r>
    </w:p>
    <w:p w14:paraId="1F95CA60"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Empty scalar constructivism treats scale as arbitrary because scale is constructed. It forgets that scales fail under real constraint.</w:t>
      </w:r>
    </w:p>
    <w:p w14:paraId="508176C7"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Sceptical scalar collapse treats scale-dependence as if no objective claim can survive. It forgets that some scales preserve relations with high fidelity, wide range, and strong comparator support.</w:t>
      </w:r>
    </w:p>
    <w:p w14:paraId="11B6891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correct position is simpler:</w:t>
      </w:r>
    </w:p>
    <w:p w14:paraId="22B5CDD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real constrains magnitude.</w:t>
      </w:r>
    </w:p>
    <w:p w14:paraId="33A6511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Perspective fixes scale.</w:t>
      </w:r>
    </w:p>
    <w:p w14:paraId="0E821B6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never the real.</w:t>
      </w:r>
    </w:p>
    <w:p w14:paraId="3062FB4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Objectivity corrects scale under constraint.</w:t>
      </w:r>
    </w:p>
    <w:p>
      <w:pPr>
        <w:pStyle w:val="GOTSeparator"/>
        <w:keepNext/>
        <w:keepLines/>
        <w:pageBreakBefore w:val="0"/>
        <w:widowControl/>
        <w:spacing w:before="480" w:after="480" w:lineRule="exact" w:line="20"/>
      </w:pPr>
    </w:p>
    <w:p w14:paraId="5769A367" w14:textId="77777777" w:rsidR="001038FD" w:rsidRPr="001038FD" w:rsidRDefault="001038FD" w:rsidP="003F6801">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7. Handoff to Paper 4c</w:t>
      </w:r>
    </w:p>
    <w:p w14:paraId="0AAE8B46"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7.1. What Paper 4b has installed</w:t>
      </w:r>
    </w:p>
    <w:p w14:paraId="6521C2A3"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4b has installed the scalar consequence of observation.</w:t>
      </w:r>
    </w:p>
    <w:p w14:paraId="5B34C89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 established bounded registration.</w:t>
      </w:r>
    </w:p>
    <w:p w14:paraId="13015AB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4a established abstraction, cut, abstraction regime, perspective, Abstraction Gap, relational uncertainty, and objectivity as correction of perspective.</w:t>
      </w:r>
    </w:p>
    <w:p w14:paraId="36013DD3"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4b has now shown that perspective fixes scale.</w:t>
      </w:r>
    </w:p>
    <w:p w14:paraId="68AD955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installed scalar architecture is:</w:t>
      </w:r>
    </w:p>
    <w:p w14:paraId="6647856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stabilised comparability.</w:t>
      </w:r>
    </w:p>
    <w:p w14:paraId="60D55C84"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Physical magnitude is reality-constrained condition.</w:t>
      </w:r>
    </w:p>
    <w:p w14:paraId="744B123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Reference scale is the scale specified for evaluation.</w:t>
      </w:r>
    </w:p>
    <w:p w14:paraId="7F068EC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Operative scale is the scale actually stabilised by a locus through perspective.</w:t>
      </w:r>
    </w:p>
    <w:p w14:paraId="39A0A7E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Scale-fixing is the stabilisation of boundary, channel, discrimination, threshold, salience, retention, redeployment, and correction into a coherent regime of comparison.</w:t>
      </w:r>
    </w:p>
    <w:p w14:paraId="6355747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registration into scale.</w:t>
      </w:r>
    </w:p>
    <w:p w14:paraId="60622AF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Gap is Abstraction Gap under scalar misfit.</w:t>
      </w:r>
    </w:p>
    <w:p w14:paraId="3116F383"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Cross-scale translation is valid only where the relevant discriminator survives movement between levels.</w:t>
      </w:r>
    </w:p>
    <w:p w14:paraId="5888C1C1"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objectivity requires alignment between reference scale and operative scale, comparator pressure across scale, and residual discipline.</w:t>
      </w:r>
    </w:p>
    <w:p w14:paraId="117DE8C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This paper has not replaced the observation stack.</w:t>
      </w:r>
    </w:p>
    <w:p w14:paraId="2658B23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has shown the level at which the stack becomes comparable.</w:t>
      </w:r>
    </w:p>
    <w:p w14:paraId="33BA25ED"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7.2. What remains unresolved</w:t>
      </w:r>
    </w:p>
    <w:p w14:paraId="074DBA2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paper has not yet defined the operational envelope of observation.</w:t>
      </w:r>
    </w:p>
    <w:p w14:paraId="4BEC62AF"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It has shown that observation is scale-bound. It has not measured how far an observation program can reach, how reliably it can register, how much it can register, how many consult-</w:t>
      </w:r>
      <w:r w:rsidRPr="001038FD">
        <w:rPr>
          <w:rFonts w:ascii="Times New Roman" w:hAnsi="Times New Roman" w:eastAsia="Times New Roman" w:cs="Times New Roman"/>
          <w:color w:val="000000"/>
          <w:kern w:val="0"/>
          <w:sz w:val="24"/>
          <w:szCs w:val="24"/>
          <w:lang w:eastAsia="en-GB"/>
          <w14:ligatures w14:val="none"/>
        </w:rPr>
        <w:t>and-register links it can sustain, how much downstream differentiation it produces, how it drifts, what load it carries, or where it collapses.</w:t>
      </w:r>
    </w:p>
    <w:p w14:paraId="4692A39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Those are performance questions.</w:t>
      </w:r>
    </w:p>
    <w:p w14:paraId="029AFE20"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They require the observation mechanism from Paper 4, the abstraction condition from Paper 4a, and the scale condition from Paper 4b.</w:t>
      </w:r>
    </w:p>
    <w:p w14:paraId="0F13C76D"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Once those are in place, observation can be treated not only as a threshold status, not only as an abstraction-bound perspective, and not only as a scale-bound comparability regime, but as an operational program with a performance envelope.</w:t>
      </w:r>
    </w:p>
    <w:p w14:paraId="04D6641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That is the task of Paper 4c.</w:t>
      </w:r>
    </w:p>
    <w:p w14:paraId="2FCB69E7"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7.3. Handoff to the operational envelope</w:t>
      </w:r>
    </w:p>
    <w:p w14:paraId="29AA93B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4c begins from this position:</w:t>
      </w:r>
    </w:p>
    <w:p w14:paraId="0FF0BFC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Observation is bounded registration.</w:t>
      </w:r>
    </w:p>
    <w:p w14:paraId="21FACE6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Observation is abstraction-bound through cut, abstraction regime, and perspective.</w:t>
      </w:r>
    </w:p>
    <w:p w14:paraId="2DCDF2D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Observation is scale-bound through stabilised comparability.</w:t>
      </w:r>
    </w:p>
    <w:p w14:paraId="50EA8B6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registration into scale.</w:t>
      </w:r>
    </w:p>
    <w:p w14:paraId="50F3ECE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remaining question is operational performance.</w:t>
      </w:r>
    </w:p>
    <w:p w14:paraId="38D5248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How far can an observation program sustain reliable registration?</w:t>
      </w:r>
    </w:p>
    <w:p w14:paraId="63E62B9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Across what intervention range can it be tested?</w:t>
      </w:r>
    </w:p>
    <w:p w14:paraId="10246CE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How faithfully does it map OA classes into RAS alternatives?</w:t>
      </w:r>
    </w:p>
    <w:p w14:paraId="607269E0"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How much distinction can it register without loss?</w:t>
      </w:r>
    </w:p>
    <w:p w14:paraId="2054AAA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How many realised consult-and-register links can it sustain?</w:t>
      </w:r>
    </w:p>
    <w:p w14:paraId="6B2411F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How much downstream differentiation does it add?</w:t>
      </w:r>
    </w:p>
    <w:p w14:paraId="61D3667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How does it drift?</w:t>
      </w:r>
    </w:p>
    <w:p w14:paraId="060E9C4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What load does it carry?</w:t>
      </w:r>
    </w:p>
    <w:p w14:paraId="798D25D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Where does it collapse?</w:t>
      </w:r>
    </w:p>
    <w:p w14:paraId="36F21DE6"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Those descriptors belong to Paper 4c.</w:t>
      </w:r>
    </w:p>
    <w:p w14:paraId="0171C438"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4b prepares them by showing that no descriptor is scale-free. Reach, fidelity, bandwidth, depth, gain, drift, load, and collapse all depend on the scale at which comparability has been stabilised.</w:t>
      </w:r>
    </w:p>
    <w:p w14:paraId="04814CA6" w14:textId="77777777" w:rsidR="001038FD" w:rsidRPr="001038FD" w:rsidRDefault="001038FD" w:rsidP="003F6801">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7.4. Final compression</w:t>
      </w:r>
    </w:p>
    <w:p w14:paraId="6F66278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final position of this paper is:</w:t>
      </w:r>
    </w:p>
    <w:p w14:paraId="3D07B70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Observation is not scale-free access.</w:t>
      </w:r>
    </w:p>
    <w:p w14:paraId="6C06751E"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 established bounded registration.</w:t>
      </w:r>
    </w:p>
    <w:p w14:paraId="4EC7E25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4a established abstraction and perspective.</w:t>
      </w:r>
    </w:p>
    <w:p w14:paraId="65438A7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Paper 4b establishes the scalar consequence.</w:t>
      </w:r>
    </w:p>
    <w:p w14:paraId="6B239CB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Perspective fixes scale.</w:t>
      </w:r>
    </w:p>
    <w:p w14:paraId="503F2B9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fixes comparability.</w:t>
      </w:r>
    </w:p>
    <w:p w14:paraId="2278DC83"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Comparability fixes measurement, registration, retention, redeployment, and correction.</w:t>
      </w:r>
    </w:p>
    <w:p w14:paraId="11B0431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not size.</w:t>
      </w:r>
    </w:p>
    <w:p w14:paraId="320A975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not unit.</w:t>
      </w:r>
    </w:p>
    <w:p w14:paraId="5B5D5B4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not arbitrary choice.</w:t>
      </w:r>
    </w:p>
    <w:p w14:paraId="27833E6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stabilised comparability.</w:t>
      </w:r>
    </w:p>
    <w:p w14:paraId="70FDFB89"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Physical magnitude is reality-constrained condition.</w:t>
      </w:r>
    </w:p>
    <w:p w14:paraId="5AA7BC37"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Reference scale is the scale specified for evaluation.</w:t>
      </w:r>
    </w:p>
    <w:p w14:paraId="6FEC7726" w14:textId="77777777" w:rsid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Operative scale is the scale actually stabilised by a locus.</w:t>
      </w:r>
    </w:p>
    <w:p w14:paraId="1F902B5E" w14:textId="5ED76397" w:rsidR="003F6801" w:rsidRPr="003F6801" w:rsidRDefault="003F6801"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3F6801">
        <w:rPr>
          <w:rFonts w:ascii="Times New Roman" w:hAnsi="Times New Roman" w:eastAsia="Times New Roman" w:cs="Times New Roman"/>
          <w:color w:val="000000"/>
          <w:sz w:val="24"/>
          <w:szCs w:val="24"/>
        </w:rPr>
        <w:t>Observer-relative scale does not relativise ontological magnitude; it states the level at which a finite locus can make magnitude comparable, measurable, retainable, redeployable, and correctable.</w:t>
      </w:r>
    </w:p>
    <w:p w14:paraId="5DA3DF9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well-formed scalar claim aligns reference scale with operative scale.</w:t>
      </w:r>
    </w:p>
    <w:p w14:paraId="72C5AE8C"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Scale-fixing stabilises boundary, channel, discrimination, threshold, salience, retention, redeployment, and correction.</w:t>
      </w:r>
    </w:p>
    <w:p w14:paraId="24C61304"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scale is the level at which OP remains non-degenerate, OA remains stable, OR remains selective, RAS remains identifiable, and RSD remains deployable.</w:t>
      </w:r>
    </w:p>
    <w:p w14:paraId="5DD4585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registration into scale.</w:t>
      </w:r>
    </w:p>
    <w:p w14:paraId="364E0448"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not raw access.</w:t>
      </w:r>
    </w:p>
    <w:p w14:paraId="6A070F9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not mere invention.</w:t>
      </w:r>
    </w:p>
    <w:p w14:paraId="2BEE71CB"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Measurement is real relation registered through scale.</w:t>
      </w:r>
    </w:p>
    <w:p w14:paraId="75905355"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Gap is Abstraction Gap under scalar misfit.</w:t>
      </w:r>
    </w:p>
    <w:p w14:paraId="3CD9D4DF"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Gap is not automatically error.</w:t>
      </w:r>
    </w:p>
    <w:p w14:paraId="0BC8458F"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Scalar error occurs when mis-scaled relation becomes consequential for the claim being made.</w:t>
      </w:r>
    </w:p>
    <w:p w14:paraId="1D212A8F"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Cross-scale translation is valid only where the relevant discriminator survives movement between levels.</w:t>
      </w:r>
    </w:p>
    <w:p w14:paraId="1C6A7EDA"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lower-scale ground is not yet an explanation at the operative scale.</w:t>
      </w:r>
    </w:p>
    <w:p w14:paraId="3C912EF0"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A higher-scale consequence is not yet identity with the operative scale.</w:t>
      </w:r>
    </w:p>
    <w:p w14:paraId="28C27A7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Objectivity requires correction of perspective and correction of scale.</w:t>
      </w:r>
    </w:p>
    <w:p w14:paraId="47DFFEF1"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real constrains magnitude.</w:t>
      </w:r>
    </w:p>
    <w:p w14:paraId="77443EBC"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Perspective fixes scale.</w:t>
      </w:r>
    </w:p>
    <w:p w14:paraId="1027B4AD"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Scale is never the real.</w:t>
      </w:r>
    </w:p>
    <w:p w14:paraId="5E4B066B" w14:textId="77777777" w:rsidR="001038FD" w:rsidRPr="001038FD" w:rsidRDefault="001038FD" w:rsidP="003F6801">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The next question is how observation programs perform, degrade, and fail within their scale-bound conditions.</w:t>
      </w:r>
    </w:p>
    <w:p w14:paraId="7F423233" w14:textId="77777777" w:rsidR="001038FD" w:rsidRPr="001038FD" w:rsidRDefault="001038FD" w:rsidP="003F680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1038FD">
        <w:rPr>
          <w:rFonts w:ascii="Times New Roman" w:hAnsi="Times New Roman" w:eastAsia="Times New Roman" w:cs="Times New Roman"/>
          <w:color w:val="000000"/>
          <w:kern w:val="0"/>
          <w:sz w:val="24"/>
          <w:szCs w:val="24"/>
          <w:lang w:eastAsia="en-GB"/>
          <w14:ligatures w14:val="none"/>
        </w:rPr>
        <w:t>That question is the operational envelope of observation.</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sectPr w:rsidR="001038FD">
          <w:headerReference w:type="default" r:id="rId6"/>
          <w:headerReference w:type="first" r:id="rId9"/>
          <w:footerReference w:type="default" r:id="rId7"/>
          <w:footerReference w:type="first" r:id="rId10"/>
          <w:endnotePr>
            <w:pos w:val="sectEnd"/>
            <w:numFmt w:val="decimal"/>
            <w:numStart w:val="1"/>
            <w:numRestart w:val="continuous"/>
          </w:endnotePr>
          <w:type w:val="continuous"/>
          <w:pgSz w:w="11906" w:h="16838"/>
          <w:pgMar w:top="1440" w:right="1440" w:bottom="1440" w:left="1440" w:header="709" w:footer="709" w:gutter="0"/>
          <w:pgNumType w:start="1" w:fmt="decimal"/>
          <w:cols w:num="1"/>
          <w:titlePg/>
          <w:docGrid w:linePitch="360"/>
        </w:sectPr>
      </w:pPr>
      <w:r>
        <w:rPr>
          <w:rFonts w:ascii="Times New Roman" w:hAnsi="Times New Roman" w:eastAsia="Times New Roman" w:cs="Times New Roman"/>
          <w:b w:val="1"/>
          <w:bCs w:val="1"/>
          <w:color w:val="000000"/>
          <w:sz w:val="36"/>
          <w:szCs w:val="36"/>
        </w:rPr>
        <w:t>Endnotes</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pPr>
      <w:r>
        <w:rPr>
          <w:rFonts w:ascii="Times New Roman" w:hAnsi="Times New Roman" w:eastAsia="Times New Roman" w:cs="Times New Roman"/>
          <w:b w:val="1"/>
          <w:bCs w:val="1"/>
          <w:color w:val="000000"/>
          <w:sz w:val="36"/>
          <w:szCs w:val="36"/>
        </w:rPr>
        <w:t>References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Allen, T. F. H., &amp; Giampietro, M. (2014). Holons, creaons, genons, environs, in hierarchy theory: Where we have gone. Ecological Modelling, 293, 31-41. https://doi.org/10.1016/j.ecolmodel.2014.06.017</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Batterman, R. W. (2013). The tyranny of scales. In R. W. Batterman (Ed.), The Oxford handbook of philosophy of physics (pp. 255-286). Oxford University Press. https://doi.org/10.1093/oxfordhb/9780195392043.013.0008</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Joint Committee for Guides in Metrology. (2012). International vocabulary of metrology - Basic and general concepts and associated terms (VIM) (3rd ed.; JCGM 200:2012). BIPM. https://doi.org/10.59161/JCGM200-2012</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Levin, S. A. (1992). The problem of pattern and scale in ecology: The Robert H. MacArthur Award Lecture. Ecology, 73(6), 1943-1967. https://doi.org/10.2307/1941447</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Robinson, W. S. (1950). Ecological correlations and the behavior of individuals. American Sociological Review, 15(3), 351-357. https://doi.org/10.2307/2087176</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Simpson, E. H. (1951). The interpretation of interaction in contingency tables. Journal of the Royal Statistical Society: Series B (Methodological), 13(2), 238-241. https://doi.org/10.1111/j.2517-6161.1951.tb00088.x</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Stevens, S. S. (1946). On the theory of scales of measurement. Science, 103(2684), 677-680. https://doi.org/10.1126/science.103.2684.677</w:t>
      </w:r>
    </w:p>
    <w:sectPr w:rsidR="001038FD">
      <w:headerReference w:type="default" r:id="rId12"/>
      <w:footerReference w:type="default" r:id="rId13"/>
      <w:endnotePr>
        <w:pos w:val="sectEnd"/>
        <w:numFmt w:val="decimal"/>
        <w:numRestart w:val="continuous"/>
      </w:endnotePr>
      <w:type w:val="continuous"/>
      <w:pgSz w:w="11906" w:h="16838"/>
      <w:pgMar w:top="1440" w:right="1440" w:bottom="1440" w:left="1440" w:header="709" w:footer="709" w:gutter="0"/>
      <w:cols w:num="1"/>
      <w:docGrid w:linePitch="360"/>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Measurement-scale comparator: S. S. Stevens, "On the Theory of Scales of Measurement" (1946), relates permissible transformations and analytical operations to different scales of measurement. The present relation is adjacent but prior in the dependency chain: Paper 4b treats scale as locus-relative stabilised comparability that conditions measurement, rather than as a taxonomy of numerical measurement scales. No Stevensian measurement theory is inherited.</w:t>
      </w:r>
    </w:p>
  </w:endnote>
  <w:endnote w:id="2">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Cross-level hierarchy adjacency: T. F. H. Allen and Mario Giampietro, "Holons, creaons, genons, environs, in hierarchy theory: Where we have gone" (2014), treat system description and comparison as level-sensitive and examine relations across levels. Paper 4b derives scale-fixing from perspective and RRP conditions and does not inherit holon or hierarchy-theory machinery. The relation is acknowledged adjacency, not technical dependence.</w:t>
      </w:r>
    </w:p>
  </w:endnote>
  <w:endnote w:id="3">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Metrology scope comparator: JCGM 200:2012, International Vocabulary of Metrology (VIM), defines technical measurement around experimentally obtained quantity values, separates nominal properties from measurement, and makes quantity comparison or counting part of the measurement relation. Paper 4b deliberately uses measurement more broadly to include scale-governed categorical, institutional, clinical, social, economic, and computational registrations. Technical metrology is therefore a restricted comparator to the paper's broader relational use, not the source of its definition.</w:t>
      </w:r>
    </w:p>
  </w:endnote>
  <w:endnote w:id="4">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Cross-scale comparators: Simon A. Levin, "The Problem of Pattern and Scale in Ecology" (1992), treats relations among phenomena across spatial, temporal, and organisational scales as a central ecological problem. Robert W. Batterman, "The Tyranny of Scales" (2013), examines systems whose dominant behaviour differs across scales and the explanatory problem of moving between them. Paper 4b generalises the issue into scalar bridge discipline requiring preservation of the relevant discriminator across domains; no ecology-specific or physics-specific machinery is inherited.</w:t>
      </w:r>
    </w:p>
  </w:endnote>
  <w:endnote w:id="5">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Aggregation and individuation comparators: W. S. Robinson, "Ecological Correlations and the Behavior of Individuals" (1950), demonstrates that aggregate and individual correlations need not coincide. E. H. Simpson, "The Interpretation of Interaction in Contingency Tables" (1951), shows that association can change when data are grouped or decomposed. These are restricted statistical instances of why a claim should be tested under changes of aggregation and individuation; they do not supply the general Scale Gap architecture.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GOT-V1-2b-4b</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GOT-V1-2b-4b</w:t>
    </w:r>
  </w:p>
</w:hdr>
</file>

<file path=word/numbering.xml><?xml version="1.0" encoding="utf-8"?>
<w:numbering xmlns:w="http://schemas.openxmlformats.org/wordprocessingml/2006/main">
  <w:abstractNum w:abstractNumId="1">
    <w:nsid w:val="47000001"/>
    <w:multiLevelType w:val="multilevel"/>
    <w:lvl w:ilvl="0">
      <w:start w:val="1"/>
      <w:numFmt w:val="decimal"/>
      <w:pStyle w:val="Heading1"/>
      <w:suff w:val="tab"/>
      <w:lvlText w:val="%1."/>
      <w:lvlJc w:val="left"/>
      <w:pPr>
        <w:tabs>
          <w:tab w:val="num" w:pos="420"/>
        </w:tabs>
        <w:ind w:left="420" w:hanging="420"/>
      </w:pPr>
      <w:rPr>
        <w:rFonts w:ascii="Times New Roman" w:hAnsi="Times New Roman" w:eastAsia="Times New Roman" w:cs="Times New Roman"/>
        <w:b w:val="1"/>
        <w:bCs w:val="1"/>
        <w:color w:val="000000"/>
        <w:sz w:val="36"/>
        <w:szCs w:val="36"/>
      </w:rPr>
    </w:lvl>
    <w:lvl w:ilvl="1">
      <w:start w:val="1"/>
      <w:numFmt w:val="decimal"/>
      <w:lvlRestart w:val="1"/>
      <w:pStyle w:val="Heading2"/>
      <w:suff w:val="tab"/>
      <w:lvlText w:val="%1.%2"/>
      <w:lvlJc w:val="left"/>
      <w:pPr>
        <w:tabs>
          <w:tab w:val="num" w:pos="600"/>
        </w:tabs>
        <w:ind w:left="600" w:hanging="600"/>
      </w:pPr>
      <w:rPr>
        <w:rFonts w:ascii="Times New Roman" w:hAnsi="Times New Roman" w:eastAsia="Times New Roman" w:cs="Times New Roman"/>
        <w:b w:val="1"/>
        <w:bCs w:val="1"/>
        <w:color w:val="000000"/>
        <w:sz w:val="27"/>
        <w:szCs w:val="27"/>
      </w:rPr>
    </w:lvl>
    <w:lvl w:ilvl="2">
      <w:start w:val="1"/>
      <w:numFmt w:val="decimal"/>
      <w:lvlRestart w:val="2"/>
      <w:pStyle w:val="Heading3"/>
      <w:suff w:val="tab"/>
      <w:lvlText w:val="%1.%2.%3"/>
      <w:lvlJc w:val="left"/>
      <w:pPr>
        <w:tabs>
          <w:tab w:val="num" w:pos="800"/>
        </w:tabs>
        <w:ind w:left="800" w:hanging="800"/>
      </w:pPr>
      <w:rPr>
        <w:rFonts w:ascii="Times New Roman" w:hAnsi="Times New Roman" w:eastAsia="Times New Roman" w:cs="Times New Roman"/>
        <w:b w:val="1"/>
        <w:bCs w:val="1"/>
        <w:color w:val="000000"/>
        <w:sz w:val="24"/>
        <w:szCs w:val="24"/>
      </w:rPr>
    </w:lvl>
    <w:lvl w:ilvl="3">
      <w:start w:val="1"/>
      <w:numFmt w:val="lowerLetter"/>
      <w:lvlRestart w:val="3"/>
      <w:pStyle w:val="Heading4"/>
      <w:suff w:val="tab"/>
      <w:lvlText w:val="%1.%2.%3%4"/>
      <w:lvlJc w:val="left"/>
      <w:pPr>
        <w:tabs>
          <w:tab w:val="num" w:pos="1000"/>
        </w:tabs>
        <w:ind w:left="1000" w:hanging="1000"/>
      </w:pPr>
      <w:rPr>
        <w:rFonts w:ascii="Times New Roman" w:hAnsi="Times New Roman" w:eastAsia="Times New Roman" w:cs="Times New Roman"/>
        <w:b w:val="1"/>
        <w:bCs w:val="1"/>
        <w:color w:val="000000"/>
        <w:sz w:val="24"/>
        <w:szCs w:val="24"/>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updateFields w:val="true"/>
  <w:endnotePr>
    <w:pos w:val="sectEnd"/>
    <w:numFmt w:val="decimal"/>
    <w:numStart w:val="1"/>
    <w:numRestart w:val="continuous"/>
    <w:endnote w:id="-1"/>
    <w:endnote w:id="0"/>
  </w:endnotePr>
  <w:rsids>
    <w:rsidRoot w:val="001038FD"/>
    <w:rsid w:val="001038FD"/>
    <w:rsid w:val="001F6CFB"/>
    <w:rsid w:val="0035041B"/>
    <w:rsid w:val="003F6801"/>
    <w:rsid w:val="00762C83"/>
    <w:rsid w:val="007F5202"/>
    <w:rsid w:val="009C314D"/>
    <w:rsid w:val="00AD0682"/>
    <w:rsid w:val="00E04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E903D"/>
  <w15:chartTrackingRefBased/>
  <w15:docId w15:val="{5A6FAAAB-D78A-074F-B42B-D9038E0AA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keepLines w:val="0"/>
      <w:pageBreakBefore w:val="0"/>
      <w:widowControl/>
      <w:spacing w:line="240" w:lineRule="auto" w:before="0" w:after="120"/>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1038FD"/>
    <w:pPr>
      <w:keepNext/>
      <w:keepLines/>
      <w:pageBreakBefore w:val="0"/>
      <w:widowControl/>
      <w:numPr>
        <w:ilvl w:val="0"/>
        <w:numId w:val="1"/>
      </w:numPr>
      <w:spacing w:line="240" w:lineRule="auto" w:before="0" w:after="120"/>
      <w:ind w:left="0" w:right="0" w:firstLine="0"/>
      <w:jc w:val="left"/>
      <w:outlineLvl w:val="0"/>
    </w:pPr>
    <w:rPr>
      <w:rFonts w:ascii="Times New Roman" w:hAnsi="Times New Roman" w:eastAsia="Times New Roman" w:cs="Times New Roman"/>
      <w:b w:val="1"/>
      <w:bCs w:val="1"/>
      <w:color w:val="000000"/>
      <w:sz w:val="36"/>
      <w:szCs w:val="36"/>
    </w:rPr>
  </w:style>
  <w:style w:type="paragraph" w:styleId="Heading2">
    <w:name w:val="heading 2"/>
    <w:basedOn w:val="Normal"/>
    <w:next w:val="Normal"/>
    <w:link w:val="Heading2Char"/>
    <w:uiPriority w:val="9"/>
    <w:unhideWhenUsed/>
    <w:qFormat/>
    <w:rsid w:val="001038FD"/>
    <w:pPr>
      <w:keepNext/>
      <w:keepLines/>
      <w:pageBreakBefore w:val="0"/>
      <w:widowControl/>
      <w:numPr>
        <w:ilvl w:val="1"/>
        <w:numId w:val="1"/>
      </w:numPr>
      <w:spacing w:line="240" w:lineRule="auto" w:before="480" w:after="120"/>
      <w:ind w:left="0" w:right="0" w:firstLine="0"/>
      <w:jc w:val="left"/>
      <w:outlineLvl w:val="1"/>
    </w:pPr>
    <w:rPr>
      <w:rFonts w:ascii="Times New Roman" w:hAnsi="Times New Roman" w:eastAsia="Times New Roman" w:cs="Times New Roman"/>
      <w:b w:val="1"/>
      <w:bCs w:val="1"/>
      <w:color w:val="000000"/>
      <w:sz w:val="27"/>
      <w:szCs w:val="27"/>
    </w:rPr>
  </w:style>
  <w:style w:type="paragraph" w:styleId="Heading3">
    <w:name w:val="heading 3"/>
    <w:basedOn w:val="Normal"/>
    <w:next w:val="Normal"/>
    <w:link w:val="Heading3Char"/>
    <w:uiPriority w:val="9"/>
    <w:unhideWhenUsed/>
    <w:qFormat/>
    <w:rsid w:val="001038FD"/>
    <w:pPr>
      <w:keepNext/>
      <w:keepLines/>
      <w:pageBreakBefore w:val="0"/>
      <w:widowControl/>
      <w:numPr>
        <w:ilvl w:val="2"/>
        <w:numId w:val="1"/>
      </w:numPr>
      <w:spacing w:line="240" w:lineRule="auto" w:before="420" w:after="60"/>
      <w:ind w:left="0" w:right="0" w:firstLine="0"/>
      <w:jc w:val="left"/>
      <w:outlineLvl w:val="2"/>
    </w:pPr>
    <w:rPr>
      <w:rFonts w:ascii="Times New Roman" w:hAnsi="Times New Roman" w:eastAsia="Times New Roman" w:cs="Times New Roman"/>
      <w:b w:val="1"/>
      <w:bCs w:val="1"/>
      <w:color w:val="000000"/>
      <w:sz w:val="24"/>
      <w:szCs w:val="24"/>
    </w:rPr>
  </w:style>
  <w:style w:type="paragraph" w:styleId="Heading4">
    <w:name w:val="heading 4"/>
    <w:basedOn w:val="Normal"/>
    <w:next w:val="Normal"/>
    <w:link w:val="Heading4Char"/>
    <w:uiPriority w:val="9"/>
    <w:semiHidden/>
    <w:unhideWhenUsed/>
    <w:qFormat/>
    <w:rsid w:val="001038FD"/>
    <w:pPr>
      <w:keepNext/>
      <w:keepLines/>
      <w:pageBreakBefore w:val="0"/>
      <w:widowControl/>
      <w:numPr>
        <w:ilvl w:val="3"/>
        <w:numId w:val="1"/>
      </w:numPr>
      <w:spacing w:line="240" w:lineRule="auto" w:before="420" w:after="60"/>
      <w:ind w:left="0" w:right="0" w:firstLine="0"/>
      <w:jc w:val="left"/>
      <w:outlineLvl w:val="3"/>
    </w:pPr>
    <w:rPr>
      <w:rFonts w:ascii="Times New Roman" w:hAnsi="Times New Roman" w:eastAsia="Times New Roman" w:cs="Times New Roman"/>
      <w:b w:val="1"/>
      <w:bCs w:val="1"/>
      <w:color w:val="000000"/>
      <w:sz w:val="24"/>
      <w:szCs w:val="24"/>
    </w:rPr>
  </w:style>
  <w:style w:type="paragraph" w:styleId="Heading5">
    <w:name w:val="heading 5"/>
    <w:basedOn w:val="Normal"/>
    <w:next w:val="Normal"/>
    <w:link w:val="Heading5Char"/>
    <w:uiPriority w:val="9"/>
    <w:semiHidden/>
    <w:unhideWhenUsed/>
    <w:qFormat/>
    <w:rsid w:val="001038FD"/>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1038FD"/>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1038FD"/>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1038FD"/>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1038FD"/>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1038FD"/>
    <w:rPr>
      <w:rFonts w:ascii="Times New Roman" w:hAnsi="Times New Roman" w:eastAsia="Times New Roman" w:cs="Times New Roman"/>
      <w:color w:val="000000"/>
      <w:sz w:val="40"/>
      <w:szCs w:val="40"/>
    </w:rPr>
  </w:style>
  <w:style w:type="character" w:customStyle="1" w:styleId="Heading2Char">
    <w:name w:val="Heading 2 Char"/>
    <w:basedOn w:val="DefaultParagraphFont"/>
    <w:link w:val="Heading2"/>
    <w:uiPriority w:val="9"/>
    <w:rsid w:val="001038FD"/>
    <w:rPr>
      <w:rFonts w:ascii="Times New Roman" w:hAnsi="Times New Roman" w:eastAsia="Times New Roman" w:cs="Times New Roman"/>
      <w:color w:val="000000"/>
      <w:sz w:val="32"/>
      <w:szCs w:val="32"/>
    </w:rPr>
  </w:style>
  <w:style w:type="character" w:customStyle="1" w:styleId="Heading3Char">
    <w:name w:val="Heading 3 Char"/>
    <w:basedOn w:val="DefaultParagraphFont"/>
    <w:link w:val="Heading3"/>
    <w:uiPriority w:val="9"/>
    <w:rsid w:val="001038FD"/>
    <w:rPr>
      <w:rFonts w:ascii="Times New Roman" w:hAnsi="Times New Roman" w:eastAsia="Times New Roman" w:cs="Times New Roman"/>
      <w:color w:val="000000"/>
      <w:sz w:val="28"/>
      <w:szCs w:val="28"/>
    </w:rPr>
  </w:style>
  <w:style w:type="character" w:customStyle="1" w:styleId="Heading4Char">
    <w:name w:val="Heading 4 Char"/>
    <w:basedOn w:val="DefaultParagraphFont"/>
    <w:link w:val="Heading4"/>
    <w:uiPriority w:val="9"/>
    <w:semiHidden/>
    <w:rsid w:val="001038FD"/>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1038FD"/>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1038FD"/>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1038FD"/>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1038FD"/>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1038FD"/>
    <w:rPr>
      <w:rFonts w:ascii="Times New Roman" w:hAnsi="Times New Roman" w:eastAsia="Times New Roman" w:cs="Times New Roman"/>
      <w:color w:val="000000"/>
    </w:rPr>
  </w:style>
  <w:style w:type="paragraph" w:styleId="Title">
    <w:name w:val="Title"/>
    <w:basedOn w:val="Normal"/>
    <w:next w:val="Normal"/>
    <w:link w:val="TitleChar"/>
    <w:uiPriority w:val="10"/>
    <w:qFormat/>
    <w:rsid w:val="001038FD"/>
    <w:pPr>
      <w:keepNext/>
      <w:keepLines/>
      <w:pageBreakBefore w:val="0"/>
      <w:widowControl/>
      <w:spacing w:line="240" w:lineRule="auto" w:before="0" w:after="120"/>
      <w:ind w:left="0" w:right="0" w:firstLine="0"/>
      <w:jc w:val="left"/>
    </w:pPr>
    <w:rPr>
      <w:rFonts w:ascii="Times New Roman" w:hAnsi="Times New Roman" w:eastAsia="Times New Roman" w:cs="Times New Roman"/>
      <w:b/>
      <w:bCs w:val="1"/>
      <w:color w:val="000000"/>
      <w:sz w:val="48"/>
      <w:szCs w:val="48"/>
    </w:rPr>
  </w:style>
  <w:style w:type="character" w:customStyle="1" w:styleId="TitleChar">
    <w:name w:val="Title Char"/>
    <w:basedOn w:val="DefaultParagraphFont"/>
    <w:link w:val="Title"/>
    <w:uiPriority w:val="10"/>
    <w:rsid w:val="001038FD"/>
    <w:rPr>
      <w:rFonts w:ascii="Times New Roman" w:hAnsi="Times New Roman" w:eastAsia="Times New Roman" w:cs="Times New Roman"/>
      <w:color w:val="000000"/>
      <w:spacing w:val="-10"/>
      <w:kern w:val="28"/>
      <w:sz w:val="56"/>
      <w:szCs w:val="56"/>
    </w:rPr>
  </w:style>
  <w:style w:type="paragraph" w:styleId="Subtitle">
    <w:name w:val="Subtitle"/>
    <w:basedOn w:val="Normal"/>
    <w:next w:val="Normal"/>
    <w:link w:val="SubtitleChar"/>
    <w:uiPriority w:val="11"/>
    <w:qFormat/>
    <w:rsid w:val="001038FD"/>
    <w:pPr>
      <w:keepNext/>
      <w:keepLines/>
      <w:pageBreakBefore w:val="0"/>
      <w:widowControl/>
      <w:spacing w:line="240" w:lineRule="auto" w:before="0" w:after="120"/>
      <w:ind w:left="0" w:right="0" w:firstLine="0"/>
      <w:jc w:val="left"/>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1038FD"/>
    <w:rPr>
      <w:rFonts w:ascii="Times New Roman" w:hAnsi="Times New Roman" w:eastAsia="Times New Roman" w:cs="Times New Roman"/>
      <w:color w:val="000000"/>
      <w:spacing w:val="15"/>
      <w:sz w:val="28"/>
      <w:szCs w:val="28"/>
    </w:rPr>
  </w:style>
  <w:style w:type="paragraph" w:styleId="Quote">
    <w:name w:val="Quote"/>
    <w:basedOn w:val="Normal"/>
    <w:next w:val="Normal"/>
    <w:link w:val="QuoteChar"/>
    <w:uiPriority w:val="29"/>
    <w:qFormat/>
    <w:rsid w:val="001038FD"/>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1038FD"/>
    <w:rPr>
      <w:rFonts w:ascii="Times New Roman" w:hAnsi="Times New Roman" w:eastAsia="Times New Roman" w:cs="Times New Roman"/>
      <w:i/>
      <w:iCs/>
      <w:color w:val="000000"/>
    </w:rPr>
  </w:style>
  <w:style w:type="paragraph" w:styleId="ListParagraph">
    <w:name w:val="List Paragraph"/>
    <w:basedOn w:val="Normal"/>
    <w:uiPriority w:val="34"/>
    <w:qFormat/>
    <w:rsid w:val="001038FD"/>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b w:val="0"/>
      <w:bCs w:val="0"/>
      <w:color w:val="000000"/>
      <w:sz w:val="24"/>
      <w:szCs w:val="24"/>
    </w:rPr>
  </w:style>
  <w:style w:type="character" w:styleId="IntenseEmphasis">
    <w:name w:val="Intense Emphasis"/>
    <w:basedOn w:val="DefaultParagraphFont"/>
    <w:uiPriority w:val="21"/>
    <w:qFormat/>
    <w:rsid w:val="001038FD"/>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1038FD"/>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1038FD"/>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1038FD"/>
    <w:rPr>
      <w:rFonts w:ascii="Times New Roman" w:hAnsi="Times New Roman" w:eastAsia="Times New Roman" w:cs="Times New Roman"/>
      <w:b/>
      <w:bCs/>
      <w:smallCaps/>
      <w:color w:val="000000"/>
      <w:spacing w:val="5"/>
    </w:rPr>
  </w:style>
  <w:style w:type="paragraph" w:styleId="NormalWeb">
    <w:name w:val="Normal (Web)"/>
    <w:basedOn w:val="Normal"/>
    <w:uiPriority w:val="99"/>
    <w:unhideWhenUsed/>
    <w:rsid w:val="001038FD"/>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paragraph" w:customStyle="1" w:styleId="DocumentIdentifier">
    <w:name w:val="Document Identifier"/>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val="0"/>
      <w:bCs w:val="0"/>
      <w:color w:val="000000"/>
      <w:sz w:val="20"/>
      <w:szCs w:val="20"/>
    </w:rPr>
  </w:style>
  <w:style w:type="paragraph" w:customStyle="1" w:styleId="AbstractHeading">
    <w:name w:val="Abstract Heading"/>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bCs w:val="1"/>
      <w:color w:val="000000"/>
      <w:sz w:val="36"/>
      <w:szCs w:val="36"/>
    </w:rPr>
  </w:style>
  <w:style w:type="paragraph" w:customStyle="1" w:styleId="EndMatterHeading">
    <w:name w:val="End Matter Heading"/>
    <w:basedOn w:val="Normal"/>
    <w:pPr>
      <w:keepNext/>
      <w:keepLines/>
      <w:pageBreakBefore w:val="0"/>
      <w:widowControl/>
      <w:spacing w:line="240" w:lineRule="auto" w:before="360" w:after="120"/>
      <w:ind w:left="0" w:right="0" w:firstLine="0"/>
      <w:jc w:val="left"/>
    </w:pPr>
    <w:rPr>
      <w:rFonts w:ascii="Times New Roman" w:hAnsi="Times New Roman" w:eastAsia="Times New Roman" w:cs="Times New Roman"/>
      <w:b/>
      <w:bCs w:val="1"/>
      <w:color w:val="000000"/>
      <w:sz w:val="36"/>
      <w:szCs w:val="36"/>
    </w:rPr>
  </w:style>
  <w:style w:type="paragraph" w:customStyle="1" w:styleId="EndnoteText">
    <w:name w:val="Endnote Text"/>
    <w:basedOn w:val="Normal"/>
    <w:pPr>
      <w:keepNext w:val="0"/>
      <w:keepLines w:val="0"/>
      <w:pageBreakBefore w:val="0"/>
      <w:widowControl/>
      <w:spacing w:line="240" w:lineRule="auto" w:before="0" w:after="100"/>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 Entry"/>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b w:val="1"/>
      <w:bCs w:val="1"/>
      <w:color w:val="000000"/>
      <w:sz w:val="24"/>
      <w:szCs w:val="24"/>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b w:val="0"/>
      <w:bCs w:val="0"/>
      <w:color w:val="000000"/>
      <w:sz w:val="24"/>
      <w:szCs w:val="24"/>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b w:val="0"/>
      <w:bCs w:val="0"/>
      <w:color w:val="000000"/>
      <w:sz w:val="18"/>
      <w:szCs w:val="18"/>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b w:val="0"/>
      <w:bCs w:val="0"/>
      <w:color w:val="000000"/>
      <w:sz w:val="18"/>
      <w:szCs w:val="18"/>
    </w:rPr>
  </w:style>
  <w:style w:type="character" w:customStyle="1" w:styleId="EndnoteReference">
    <w:name w:val="Endnote Reference"/>
    <w:rPr>
      <w:rFonts w:ascii="Times New Roman" w:hAnsi="Times New Roman" w:eastAsia="Times New Roman" w:cs="Times New Roman"/>
      <w:color w:val="000000"/>
      <w:sz w:val="20"/>
      <w:szCs w:val="20"/>
      <w:vertAlign w:val="superscript"/>
    </w:rPr>
  </w:style>
  <w:style w:type="paragraph" w:customStyle="1" w:styleId="GOTHeading1">
    <w:name w:val="GOT Heading 1"/>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Heading2">
    <w:name w:val="GOT Heading 2"/>
    <w:basedOn w:val="Normal"/>
    <w:pPr>
      <w:keepNext/>
      <w:keepLines w:val="0"/>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customStyle="1" w:styleId="GOTHeading3">
    <w:name w:val="GOT Heading 3"/>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Heading4">
    <w:name w:val="GOT Heading 4"/>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Identifier">
    <w:name w:val="GOT Identifier"/>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0"/>
      <w:bCs w:val="0"/>
      <w:color w:val="000000"/>
      <w:sz w:val="20"/>
      <w:szCs w:val="20"/>
    </w:rPr>
  </w:style>
  <w:style w:type="paragraph" w:customStyle="1" w:styleId="GOTPaperTitle">
    <w:name w:val="GOT Paper Title"/>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1"/>
      <w:bCs w:val="1"/>
      <w:color w:val="000000"/>
      <w:sz w:val="48"/>
      <w:szCs w:val="48"/>
    </w:rPr>
  </w:style>
  <w:style w:type="paragraph" w:customStyle="1" w:styleId="GOTPaperSubtitle">
    <w:name w:val="GOT Paper Subtitle"/>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0"/>
      <w:bCs w:val="0"/>
      <w:color w:val="000000"/>
      <w:sz w:val="24"/>
      <w:szCs w:val="24"/>
    </w:rPr>
  </w:style>
  <w:style w:type="paragraph" w:customStyle="1" w:styleId="GOTAbstractHeading">
    <w:name w:val="GOT Abstract Heading"/>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1"/>
      <w:bCs w:val="1"/>
      <w:color w:val="000000"/>
      <w:sz w:val="36"/>
      <w:szCs w:val="36"/>
    </w:rPr>
  </w:style>
  <w:style w:type="paragraph" w:customStyle="1" w:styleId="GOTEndMatterHeading">
    <w:name w:val="GOT End Matter Heading"/>
    <w:basedOn w:val="Normal"/>
    <w:pPr>
      <w:keepNext/>
      <w:keepLines w:val="0"/>
      <w:pageBreakBefore w:val="0"/>
      <w:widowControl/>
      <w:spacing w:before="360" w:after="120" w:line="240" w:lineRule="auto"/>
      <w:ind w:left="0" w:firstLine="0" w:right="0"/>
      <w:jc w:val="left"/>
      <w:outlineLvl w:val="9"/>
    </w:pPr>
    <w:rPr>
      <w:rFonts w:ascii="Times New Roman" w:hAnsi="Times New Roman" w:eastAsia="Times New Roman" w:cs="Times New Roman"/>
      <w:b w:val="1"/>
      <w:bCs w:val="1"/>
      <w:color w:val="000000"/>
      <w:sz w:val="36"/>
      <w:szCs w:val="36"/>
    </w:rPr>
  </w:style>
  <w:style w:type="paragraph" w:customStyle="1" w:styleId="GOTEndMatterLabel">
    <w:name w:val="GOT End Matter Label"/>
    <w:basedOn w:val="Normal"/>
    <w:pPr>
      <w:keepNext/>
      <w:keepLines w:val="0"/>
      <w:pageBreakBefore w:val="0"/>
      <w:widowControl/>
      <w:spacing w:before="120" w:after="100" w:line="240" w:lineRule="auto"/>
      <w:ind w:left="0" w:firstLine="0" w:right="0"/>
      <w:jc w:val="left"/>
      <w:outlineLvl w:val="9"/>
    </w:pPr>
    <w:rPr>
      <w:rFonts w:ascii="Times New Roman" w:hAnsi="Times New Roman" w:eastAsia="Times New Roman" w:cs="Times New Roman"/>
      <w:b w:val="1"/>
      <w:bCs w:val="1"/>
      <w:color w:val="000000"/>
      <w:sz w:val="20"/>
      <w:szCs w:val="20"/>
    </w:rPr>
  </w:style>
  <w:style w:type="paragraph" w:customStyle="1" w:styleId="GOTComponentLabel">
    <w:name w:val="GOT Component Label"/>
    <w:basedOn w:val="Normal"/>
    <w:pPr>
      <w:keepNext/>
      <w:keepLines w:val="0"/>
      <w:pageBreakBefore w:val="0"/>
      <w:widowControl/>
      <w:spacing w:before="120" w:after="60" w:line="240" w:lineRule="auto"/>
      <w:ind w:left="0" w:firstLine="0" w:right="0"/>
      <w:jc w:val="left"/>
      <w:outlineLvl w:val="9"/>
    </w:pPr>
    <w:rPr>
      <w:rFonts w:ascii="Times New Roman" w:hAnsi="Times New Roman" w:eastAsia="Times New Roman" w:cs="Times New Roman"/>
      <w:b w:val="1"/>
      <w:bCs w:val="1"/>
      <w:color w:val="000000"/>
      <w:sz w:val="24"/>
      <w:szCs w:val="24"/>
    </w:rPr>
  </w:style>
  <w:style w:type="paragraph" w:customStyle="1" w:styleId="GOTSeparator">
    <w:name w:val="GOT Separator"/>
    <w:basedOn w:val="Normal"/>
    <w:pPr>
      <w:keepNext/>
      <w:keepLines w:val="0"/>
      <w:pageBreakBefore w:val="0"/>
      <w:widowControl/>
      <w:pBdr>
        <w:bottom w:val="single" w:sz="4" w:space="0" w:color="000000"/>
      </w:pBdr>
      <w:spacing w:before="480" w:after="480" w:line="20" w:lineRule="exact"/>
      <w:ind w:left="0" w:firstLine="0" w:right="0"/>
      <w:jc w:val="left"/>
      <w:outlineLvl w:val="9"/>
    </w:pPr>
    <w:rPr>
      <w:rFonts w:ascii="Times New Roman" w:hAnsi="Times New Roman" w:eastAsia="Times New Roman" w:cs="Times New Roman"/>
      <w:b w:val="0"/>
      <w:bCs w:val="0"/>
      <w:color w:val="000000"/>
      <w:sz w:val="2"/>
      <w:szCs w:val="2"/>
    </w:rPr>
  </w:style>
  <w:style w:type="paragraph" w:customStyle="1" w:styleId="GOTReferenceEntry">
    <w:name w:val="GOT Reference Entry"/>
    <w:basedOn w:val="Normal"/>
    <w:pPr>
      <w:keepNext w:val="0"/>
      <w:keepLines w:val="0"/>
      <w:pageBreakBefore w:val="0"/>
      <w:widowControl/>
      <w:spacing w:before="0" w:after="100" w:line="240" w:lineRule="auto"/>
      <w:ind w:left="425" w:hanging="425" w:right="0"/>
      <w:jc w:val="left"/>
      <w:outlineLvl w:val="9"/>
    </w:pPr>
    <w:rPr>
      <w:rFonts w:ascii="Times New Roman" w:hAnsi="Times New Roman" w:eastAsia="Times New Roman" w:cs="Times New Roman"/>
      <w:b w:val="0"/>
      <w:b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endnotes" Target="endnotes.xml"/><Relationship Id="rId12" Type="http://schemas.openxmlformats.org/officeDocument/2006/relationships/header" Target="header3.xml"/><Relationship Id="rId1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Scale of Observation</dc:title>
  <dc:subject>Perspective, Measurement, and Relational Magnitude</dc:subject>
  <dc:creator>Patrick Pullara</dc:creator>
  <cp:keywords/>
  <dc:description/>
  <cp:lastModifiedBy/>
  <cp:revision>3</cp:revision>
  <dcterms:created xsi:type="dcterms:W3CDTF">2026-06-14T09:29:00Z</dcterms:created>
  <dcterms:modified xsi:type="dcterms:W3CDTF">2026-09-23T11:43:09Z</dcterms:modified>
  <cp:version>Issue 1</cp:version>
  <dc:identifier>GOT-V1-2b-4b</dc:identifier>
  <cp:contentStatus>Issue 1</cp:contentStatus>
  <cp:category>General Organisation Theory | Volume 1 | Part 2</cp:category>
</cp:coreProperties>
</file>